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8F5FE"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14C1E75E" w14:textId="77777777" w:rsidR="008D67A9" w:rsidRPr="008D67A9" w:rsidRDefault="008D67A9" w:rsidP="008D67A9"/>
    <w:p w14:paraId="6DD5CFAC" w14:textId="77777777" w:rsidR="00763334" w:rsidRDefault="00763334" w:rsidP="008D67A9">
      <w:pPr>
        <w:jc w:val="center"/>
        <w:rPr>
          <w:b/>
          <w:sz w:val="32"/>
          <w:szCs w:val="32"/>
        </w:rPr>
      </w:pPr>
    </w:p>
    <w:p w14:paraId="3E8CE11C" w14:textId="77777777" w:rsidR="005F281A" w:rsidRDefault="005F281A" w:rsidP="008D67A9">
      <w:pPr>
        <w:jc w:val="center"/>
        <w:rPr>
          <w:b/>
          <w:sz w:val="32"/>
          <w:szCs w:val="32"/>
        </w:rPr>
      </w:pPr>
    </w:p>
    <w:p w14:paraId="3DA4D11B" w14:textId="77777777" w:rsidR="005F281A" w:rsidRDefault="005F281A" w:rsidP="008D67A9">
      <w:pPr>
        <w:jc w:val="center"/>
        <w:rPr>
          <w:b/>
          <w:sz w:val="32"/>
          <w:szCs w:val="32"/>
        </w:rPr>
      </w:pPr>
    </w:p>
    <w:p w14:paraId="7D1A56A1" w14:textId="215C053D" w:rsidR="005F281A" w:rsidRDefault="005F281A" w:rsidP="00174C9A">
      <w:pPr>
        <w:rPr>
          <w:b/>
          <w:sz w:val="32"/>
          <w:szCs w:val="32"/>
        </w:rPr>
      </w:pPr>
    </w:p>
    <w:p w14:paraId="6241B812" w14:textId="0E3F6C40" w:rsidR="00B6099B" w:rsidRDefault="00B6099B" w:rsidP="00174C9A">
      <w:pPr>
        <w:rPr>
          <w:b/>
          <w:sz w:val="32"/>
          <w:szCs w:val="32"/>
        </w:rPr>
      </w:pPr>
    </w:p>
    <w:p w14:paraId="32288155" w14:textId="56F6688D" w:rsidR="00B6099B" w:rsidRDefault="00B6099B" w:rsidP="00174C9A">
      <w:pPr>
        <w:rPr>
          <w:b/>
          <w:sz w:val="32"/>
          <w:szCs w:val="32"/>
        </w:rPr>
      </w:pPr>
    </w:p>
    <w:p w14:paraId="4615DEC9" w14:textId="77777777" w:rsidR="00B6099B" w:rsidRDefault="00B6099B" w:rsidP="00174C9A">
      <w:pPr>
        <w:rPr>
          <w:b/>
          <w:sz w:val="32"/>
          <w:szCs w:val="32"/>
        </w:rPr>
      </w:pPr>
    </w:p>
    <w:p w14:paraId="767A5AF1" w14:textId="77777777" w:rsidR="007E6966" w:rsidRDefault="007E6966" w:rsidP="00174C9A">
      <w:pPr>
        <w:rPr>
          <w:b/>
          <w:sz w:val="32"/>
          <w:szCs w:val="32"/>
        </w:rPr>
      </w:pPr>
    </w:p>
    <w:p w14:paraId="4EFFC483" w14:textId="7929F7BC" w:rsidR="005F281A" w:rsidRDefault="00912DFE" w:rsidP="002F00C4">
      <w:pPr>
        <w:jc w:val="center"/>
        <w:rPr>
          <w:b/>
          <w:sz w:val="32"/>
          <w:szCs w:val="32"/>
        </w:rPr>
      </w:pPr>
      <w:r>
        <w:rPr>
          <w:rFonts w:ascii="Times New Roman" w:eastAsia="Times New Roman" w:hAnsi="Times New Roman" w:cs="Times New Roman"/>
          <w:noProof/>
          <w:sz w:val="24"/>
          <w:szCs w:val="24"/>
        </w:rPr>
        <w:drawing>
          <wp:inline distT="0" distB="0" distL="0" distR="0" wp14:anchorId="52AC0E2C" wp14:editId="2DA87EC2">
            <wp:extent cx="4032504" cy="11430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ine Connections Academy.png"/>
                    <pic:cNvPicPr/>
                  </pic:nvPicPr>
                  <pic:blipFill>
                    <a:blip r:embed="rId12">
                      <a:extLst>
                        <a:ext uri="{28A0092B-C50C-407E-A947-70E740481C1C}">
                          <a14:useLocalDpi xmlns:a14="http://schemas.microsoft.com/office/drawing/2010/main" val="0"/>
                        </a:ext>
                      </a:extLst>
                    </a:blip>
                    <a:stretch>
                      <a:fillRect/>
                    </a:stretch>
                  </pic:blipFill>
                  <pic:spPr>
                    <a:xfrm>
                      <a:off x="0" y="0"/>
                      <a:ext cx="4032504" cy="1143000"/>
                    </a:xfrm>
                    <a:prstGeom prst="rect">
                      <a:avLst/>
                    </a:prstGeom>
                  </pic:spPr>
                </pic:pic>
              </a:graphicData>
            </a:graphic>
          </wp:inline>
        </w:drawing>
      </w:r>
    </w:p>
    <w:p w14:paraId="4522C442" w14:textId="77777777" w:rsidR="00744189" w:rsidRPr="00744189" w:rsidRDefault="00744189" w:rsidP="00744189">
      <w:pPr>
        <w:rPr>
          <w:rFonts w:ascii="Times New Roman" w:eastAsia="Times New Roman" w:hAnsi="Times New Roman" w:cs="Times New Roman"/>
          <w:sz w:val="24"/>
          <w:szCs w:val="24"/>
        </w:rPr>
      </w:pPr>
      <w:r w:rsidRPr="00744189">
        <w:rPr>
          <w:rFonts w:ascii="Times New Roman" w:eastAsia="Times New Roman" w:hAnsi="Times New Roman" w:cs="Times New Roman"/>
          <w:noProof/>
          <w:sz w:val="24"/>
          <w:szCs w:val="24"/>
        </w:rPr>
        <mc:AlternateContent>
          <mc:Choice Requires="wps">
            <w:drawing>
              <wp:inline distT="0" distB="0" distL="0" distR="0" wp14:anchorId="64B88783" wp14:editId="09860888">
                <wp:extent cx="7620" cy="7620"/>
                <wp:effectExtent l="0" t="0" r="0" b="0"/>
                <wp:docPr id="6" name="AutoShap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3658A503" id="AutoShape 6"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plxQIAANsFAAAOAAAAZHJzL2Uyb0RvYy54bWysVNuO0zAQfUfiHyy/p0lKekm06Wq3aRDS&#10;AistfIAbO42FYwfbbbog/p2x0+vuCwLyYNkzzpkzM8dzc7tvBdoxbbiSOY5HEUZMVopyucnx1y9l&#10;MMfIWCIpEUqyHD8zg28Xb9/c9F3GxqpRgjKNAESarO9y3FjbZWFoqoa1xIxUxyQ4a6VbYuGoNyHV&#10;pAf0VoTjKJqGvdK006pixoC1GJx44fHrmlX2c10bZpHIMXCzftV+Xbs1XNyQbKNJ1/DqQIP8BYuW&#10;cAlBT1AFsQRtNX8F1fJKK6NqO6pUG6q65hXzOUA2cfQim6eGdMznAsUx3alM5v/BVp92jxpxmuMp&#10;RpK00KK7rVU+MgITZaaCcrm2GOgLHRGqlRCefdWGRIlQba0rYw8XAO2pe9SuEKZ7UNU3g6RaNkRu&#10;2J3poBkgEQhzNGmt+oYRCvnEDiK8wnAHA2ho3X9UFIgRIOaLvK9162JA+dDe9/L51Eu2t6gC42w6&#10;hn5X4PA7h06y44+dNvY9Uy1ymxxrYOaBye7B2OHq8YqLI1XJhQA7yYS8MgDmYIGw8KvzOQK+8z/T&#10;KF3NV/MkSMbTVZBERRHclcskmJbxbFK8K5bLIv7l4sZJ1nBKmXRhjiqMkz/r8uE9DPo56dAowamD&#10;c5SM3qyXQqMdgVdQ+s+XGzzna+E1DV8vyOVFSvE4ie7HaVBO57MgKZNJkM6ieRDF6X06jZI0Kcrr&#10;lB64ZP+eEupznE7GE9+lC9Ivcov89zo3krXcwpwRvM3x/HSJZE59K0l9ay3hYthflMLRP5cC2n1s&#10;tNeqk+eg/LWizyBVrUBOoDuYiLBplP6BUQ/TJcfm+5ZohpH4IEHuaZwkbhz5QzKZOa3qS8/60kNk&#10;BVA5thgN26UdRti203zTQKTYF0Yq93Zr7iXsns/A6vCwYIL4TA7Tzo2oy7O/dZ7Ji98AAAD//wMA&#10;UEsDBBQABgAIAAAAIQC5+CSl1wAAAAEBAAAPAAAAZHJzL2Rvd25yZXYueG1sTI9Ba8JAEIXvQv/D&#10;MoVeRDf1IJJmIyKUSilIY+t5zI5JMDsbs2sS/31XL/Yyj+EN732TLAdTi45aV1lW8DqNQBDnVldc&#10;KPjZvU8WIJxH1lhbJgVXcrBMn0YJxtr2/E1d5gsRQtjFqKD0vomldHlJBt3UNsTBO9rWoA9rW0jd&#10;Yh/CTS1nUTSXBisODSU2tC4pP2UXo6DPt91+9/Uht+P9xvJ5c15nv59KvTwPqzcQngb/OIYbfkCH&#10;NDAd7IW1E7WC8Ii/z5s3A3G4i0wT+Z88/QMAAP//AwBQSwECLQAUAAYACAAAACEAtoM4kv4AAADh&#10;AQAAEwAAAAAAAAAAAAAAAAAAAAAAW0NvbnRlbnRfVHlwZXNdLnhtbFBLAQItABQABgAIAAAAIQA4&#10;/SH/1gAAAJQBAAALAAAAAAAAAAAAAAAAAC8BAABfcmVscy8ucmVsc1BLAQItABQABgAIAAAAIQAg&#10;sKplxQIAANsFAAAOAAAAAAAAAAAAAAAAAC4CAABkcnMvZTJvRG9jLnhtbFBLAQItABQABgAIAAAA&#10;IQC5+CSl1wAAAAEBAAAPAAAAAAAAAAAAAAAAAB8FAABkcnMvZG93bnJldi54bWxQSwUGAAAAAAQA&#10;BADzAAAAIwYAAAAA&#10;" filled="f" stroked="f">
                <o:lock v:ext="edit" aspectratio="t"/>
                <w10:anchorlock/>
              </v:rect>
            </w:pict>
          </mc:Fallback>
        </mc:AlternateContent>
      </w:r>
      <w:r w:rsidRPr="00744189">
        <w:rPr>
          <w:rFonts w:ascii="Times New Roman" w:eastAsia="Times New Roman" w:hAnsi="Times New Roman" w:cs="Times New Roman"/>
          <w:noProof/>
          <w:sz w:val="24"/>
          <w:szCs w:val="24"/>
        </w:rPr>
        <w:t xml:space="preserve"> </w:t>
      </w:r>
      <w:r w:rsidRPr="00744189">
        <w:rPr>
          <w:rFonts w:ascii="Times New Roman" w:eastAsia="Times New Roman" w:hAnsi="Times New Roman" w:cs="Times New Roman"/>
          <w:noProof/>
          <w:sz w:val="24"/>
          <w:szCs w:val="24"/>
        </w:rPr>
        <mc:AlternateContent>
          <mc:Choice Requires="wps">
            <w:drawing>
              <wp:inline distT="0" distB="0" distL="0" distR="0" wp14:anchorId="3E90B920" wp14:editId="0D6EDC9C">
                <wp:extent cx="7620" cy="7620"/>
                <wp:effectExtent l="0" t="0" r="0" b="0"/>
                <wp:docPr id="8" name="AutoShape 9"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76B91543" id="AutoShape 9"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gwxAIAANsFAAAOAAAAZHJzL2Uyb0RvYy54bWysVNuO0zAQfUfiHyy/p0lKekm06Wq3aRDS&#10;AistfIAbO42FYwfbbbog/p2x0+vuCwLyYNkzzpnLOZ6b230r0I5pw5XMcTyKMGKyUpTLTY6/fimD&#10;OUbGEkmJUJLl+JkZfLt4++am7zI2Vo0SlGkEINJkfZfjxtouC0NTNawlZqQ6JsFZK90SC0e9Cakm&#10;PaC3IhxH0TTslaadVhUzBqzF4MQLj1/XrLKf69owi0SOITfrV+3XtVvDxQ3JNpp0Da8OaZC/yKIl&#10;XELQE1RBLEFbzV9BtbzSyqjajirVhqquecV8DVBNHL2o5qkhHfO1QHNMd2qT+X+w1afdo0ac5hiI&#10;kqQFiu62VvnIKMWIMlNBuxwtBnihI0K1EsJnX7UhUSJUW+va2MMFQHvqHrVrhOkeVPXNIKmWDZEb&#10;dmc6IAMkAmGOJq1V3zBCoZ7YQYRXGO5gAA2t+4+KQmIEEvNN3te6dTGgfWjvuXw+ccn2FlVgnE3H&#10;wHcFDr9z6CQ7/thpY98z1SK3ybGGzDww2T0YO1w9XnFxpCq5EGAnmZBXBsAcLBAWfnU+l4Bn/mca&#10;pav5ap4EyXi6CpKoKIK7cpkE0zKeTYp3xXJZxL9c3DjJGk4pky7MUYVx8mcsH97DoJ+TDo0SnDo4&#10;l5LRm/VSaLQj8ApK//l2g+d8LbxOw/cLanlRUjxOovtxGpTT+SxIymQSpLNoHkRxep9OoyRNivK6&#10;pAcu2b+XhPocp5PxxLN0kfSL2iL/va6NZC23MGcEb0Hop0skc+pbSeqptYSLYX/RCpf+uRVA95Fo&#10;r1Unz0H5a0WfQapagZxAdzARYdMo/QOjHqZLjs33LdEMI/FBgtzTOEncOPKHZDJzWtWXnvWlh8gK&#10;oHJsMRq2SzuMsG2n+aaBSLFvjFTu7dbcS9g9nyGrw8OCCeIrOUw7N6Iuz/7WeSYvfgMAAP//AwBQ&#10;SwMEFAAGAAgAAAAhALn4JKXXAAAAAQEAAA8AAABkcnMvZG93bnJldi54bWxMj0FrwkAQhe9C/8My&#10;hV5EN/UgkmYjIpRKKUhj63nMjkkwOxuzaxL/fVcv9jKP4Q3vfZMsB1OLjlpXWVbwOo1AEOdWV1wo&#10;+Nm9TxYgnEfWWFsmBVdysEyfRgnG2vb8TV3mCxFC2MWooPS+iaV0eUkG3dQ2xME72tagD2tbSN1i&#10;H8JNLWdRNJcGKw4NJTa0Lik/ZRejoM+33X739SG34/3G8nlzXme/n0q9PA+rNxCeBv84hht+QIc0&#10;MB3shbUTtYLwiL/PmzcDcbiLTBP5nzz9AwAA//8DAFBLAQItABQABgAIAAAAIQC2gziS/gAAAOEB&#10;AAATAAAAAAAAAAAAAAAAAAAAAABbQ29udGVudF9UeXBlc10ueG1sUEsBAi0AFAAGAAgAAAAhADj9&#10;If/WAAAAlAEAAAsAAAAAAAAAAAAAAAAALwEAAF9yZWxzLy5yZWxzUEsBAi0AFAAGAAgAAAAhAM6J&#10;GDDEAgAA2wUAAA4AAAAAAAAAAAAAAAAALgIAAGRycy9lMm9Eb2MueG1sUEsBAi0AFAAGAAgAAAAh&#10;ALn4JKXXAAAAAQEAAA8AAAAAAAAAAAAAAAAAHgUAAGRycy9kb3ducmV2LnhtbFBLBQYAAAAABAAE&#10;APMAAAAiBgAAAAA=&#10;" filled="f" stroked="f">
                <o:lock v:ext="edit" aspectratio="t"/>
                <w10:anchorlock/>
              </v:rect>
            </w:pict>
          </mc:Fallback>
        </mc:AlternateContent>
      </w:r>
    </w:p>
    <w:p w14:paraId="43EE0CAA" w14:textId="1F634FEF" w:rsidR="004F0BEA" w:rsidRPr="00AF462D" w:rsidRDefault="004F0BEA" w:rsidP="00AF462D">
      <w:pPr>
        <w:jc w:val="center"/>
        <w:rPr>
          <w:rFonts w:ascii="Times New Roman" w:eastAsia="Times New Roman" w:hAnsi="Times New Roman" w:cs="Times New Roman"/>
          <w:sz w:val="24"/>
          <w:szCs w:val="24"/>
        </w:rPr>
      </w:pPr>
    </w:p>
    <w:p w14:paraId="1E68A7F5" w14:textId="08EF78FC" w:rsidR="004F0BEA" w:rsidRDefault="004F0BEA" w:rsidP="00E56FAB">
      <w:pPr>
        <w:rPr>
          <w:b/>
          <w:sz w:val="32"/>
          <w:szCs w:val="32"/>
        </w:rPr>
      </w:pPr>
    </w:p>
    <w:p w14:paraId="66010641" w14:textId="5059D9FB" w:rsidR="00781994" w:rsidRDefault="00781994" w:rsidP="00E56FAB">
      <w:pPr>
        <w:rPr>
          <w:b/>
          <w:sz w:val="32"/>
          <w:szCs w:val="32"/>
        </w:rPr>
      </w:pPr>
    </w:p>
    <w:p w14:paraId="220C6161" w14:textId="50008EFE" w:rsidR="00781994" w:rsidRDefault="00781994" w:rsidP="00E56FAB">
      <w:pPr>
        <w:rPr>
          <w:b/>
          <w:sz w:val="32"/>
          <w:szCs w:val="32"/>
        </w:rPr>
      </w:pPr>
    </w:p>
    <w:p w14:paraId="3D005376" w14:textId="77777777" w:rsidR="00424D19" w:rsidRDefault="00424D19" w:rsidP="00E56FAB">
      <w:pPr>
        <w:rPr>
          <w:b/>
          <w:sz w:val="32"/>
          <w:szCs w:val="32"/>
        </w:rPr>
      </w:pPr>
    </w:p>
    <w:p w14:paraId="4A0340DA" w14:textId="77777777" w:rsidR="00781994" w:rsidRDefault="00781994" w:rsidP="00E56FAB">
      <w:pPr>
        <w:rPr>
          <w:b/>
          <w:sz w:val="32"/>
          <w:szCs w:val="32"/>
        </w:rPr>
      </w:pPr>
    </w:p>
    <w:p w14:paraId="30001F72" w14:textId="490C4722" w:rsidR="008D67A9" w:rsidRPr="00763334" w:rsidRDefault="008D67A9" w:rsidP="008D67A9">
      <w:pPr>
        <w:jc w:val="center"/>
        <w:rPr>
          <w:b/>
          <w:sz w:val="32"/>
          <w:szCs w:val="32"/>
        </w:rPr>
      </w:pPr>
      <w:r w:rsidRPr="00763334">
        <w:rPr>
          <w:b/>
          <w:sz w:val="32"/>
          <w:szCs w:val="32"/>
        </w:rPr>
        <w:t xml:space="preserve">ANNUAL MONITORING REPORT </w:t>
      </w:r>
      <w:r w:rsidR="007D2A2B">
        <w:rPr>
          <w:b/>
          <w:sz w:val="32"/>
          <w:szCs w:val="32"/>
        </w:rPr>
        <w:t>2018-2019</w:t>
      </w:r>
    </w:p>
    <w:p w14:paraId="39697651" w14:textId="7207C2BC" w:rsidR="00AF462D" w:rsidRDefault="00AF462D" w:rsidP="00B6099B">
      <w:pPr>
        <w:rPr>
          <w:b/>
          <w:sz w:val="32"/>
          <w:szCs w:val="32"/>
        </w:rPr>
      </w:pPr>
    </w:p>
    <w:p w14:paraId="2EC68A2D" w14:textId="77777777" w:rsidR="00333E5C" w:rsidRDefault="00333E5C" w:rsidP="00B6099B">
      <w:pPr>
        <w:rPr>
          <w:b/>
          <w:sz w:val="32"/>
          <w:szCs w:val="32"/>
        </w:rPr>
      </w:pPr>
    </w:p>
    <w:p w14:paraId="7F6D7893" w14:textId="25B7A719" w:rsidR="00781994" w:rsidRDefault="00781994" w:rsidP="008D67A9">
      <w:pPr>
        <w:jc w:val="center"/>
        <w:rPr>
          <w:b/>
          <w:sz w:val="32"/>
          <w:szCs w:val="32"/>
        </w:rPr>
      </w:pPr>
    </w:p>
    <w:p w14:paraId="11924220" w14:textId="77777777" w:rsidR="00781994" w:rsidRDefault="00781994" w:rsidP="008D67A9">
      <w:pPr>
        <w:jc w:val="center"/>
        <w:rPr>
          <w:b/>
          <w:sz w:val="32"/>
          <w:szCs w:val="32"/>
        </w:rPr>
      </w:pPr>
    </w:p>
    <w:p w14:paraId="2214D7D8" w14:textId="14A93ABC" w:rsidR="00AF462D" w:rsidRDefault="00AF462D" w:rsidP="008D67A9">
      <w:pPr>
        <w:jc w:val="center"/>
        <w:rPr>
          <w:b/>
          <w:sz w:val="32"/>
          <w:szCs w:val="32"/>
        </w:rPr>
      </w:pPr>
    </w:p>
    <w:p w14:paraId="56063971" w14:textId="5F7DC69E" w:rsidR="006268CE" w:rsidRPr="00781994" w:rsidRDefault="00AF462D" w:rsidP="00781994">
      <w:pPr>
        <w:jc w:val="center"/>
        <w:rPr>
          <w:b/>
          <w:i/>
        </w:rPr>
      </w:pPr>
      <w:r>
        <w:rPr>
          <w:b/>
          <w:i/>
        </w:rPr>
        <w:t>The Maine State Charter School Commission will provide thoughtful stewardship in authorizing and monitoring public charter schools consistent with State statutes to create unique, high-quality learning options for Maine students</w:t>
      </w:r>
      <w:r w:rsidR="00781994">
        <w:rPr>
          <w:b/>
          <w:i/>
        </w:rPr>
        <w:t>.</w:t>
      </w:r>
    </w:p>
    <w:p w14:paraId="49A8240F" w14:textId="77777777" w:rsidR="00B6099B" w:rsidRDefault="00B6099B" w:rsidP="008D67A9">
      <w:pPr>
        <w:jc w:val="both"/>
        <w:rPr>
          <w:b/>
          <w:bCs/>
          <w:sz w:val="24"/>
          <w:szCs w:val="24"/>
        </w:rPr>
      </w:pPr>
    </w:p>
    <w:p w14:paraId="01525C84" w14:textId="77777777" w:rsidR="00B6099B" w:rsidRDefault="00B6099B" w:rsidP="008D67A9">
      <w:pPr>
        <w:jc w:val="both"/>
        <w:rPr>
          <w:b/>
          <w:bCs/>
          <w:sz w:val="24"/>
          <w:szCs w:val="24"/>
        </w:rPr>
      </w:pPr>
    </w:p>
    <w:p w14:paraId="429A25F4" w14:textId="77777777" w:rsidR="00B6099B" w:rsidRDefault="00B6099B" w:rsidP="008D67A9">
      <w:pPr>
        <w:jc w:val="both"/>
        <w:rPr>
          <w:b/>
          <w:bCs/>
          <w:sz w:val="24"/>
          <w:szCs w:val="24"/>
        </w:rPr>
      </w:pPr>
    </w:p>
    <w:p w14:paraId="096673FD" w14:textId="4FB3DFB6" w:rsidR="006268CE" w:rsidRPr="006268CE" w:rsidRDefault="00781994" w:rsidP="008D67A9">
      <w:pPr>
        <w:jc w:val="both"/>
        <w:rPr>
          <w:b/>
          <w:bCs/>
          <w:sz w:val="24"/>
          <w:szCs w:val="24"/>
        </w:rPr>
      </w:pPr>
      <w:r>
        <w:rPr>
          <w:b/>
          <w:bCs/>
          <w:sz w:val="24"/>
          <w:szCs w:val="24"/>
        </w:rPr>
        <w:lastRenderedPageBreak/>
        <w:t>February 2020</w:t>
      </w:r>
    </w:p>
    <w:p w14:paraId="175AA030" w14:textId="77777777" w:rsidR="006268CE" w:rsidRDefault="006268CE" w:rsidP="008D67A9">
      <w:pPr>
        <w:jc w:val="both"/>
        <w:rPr>
          <w:sz w:val="24"/>
          <w:szCs w:val="24"/>
        </w:rPr>
      </w:pPr>
    </w:p>
    <w:p w14:paraId="4E1B3CE8" w14:textId="5D908B5E" w:rsidR="008D67A9" w:rsidRPr="008D67A9" w:rsidRDefault="00F344A3" w:rsidP="008D67A9">
      <w:pPr>
        <w:jc w:val="both"/>
        <w:rPr>
          <w:sz w:val="24"/>
          <w:szCs w:val="24"/>
        </w:rPr>
      </w:pPr>
      <w:r>
        <w:rPr>
          <w:sz w:val="24"/>
          <w:szCs w:val="24"/>
        </w:rPr>
        <w:t xml:space="preserve">The </w:t>
      </w:r>
      <w:r w:rsidR="008D67A9" w:rsidRPr="008D67A9">
        <w:rPr>
          <w:sz w:val="24"/>
          <w:szCs w:val="24"/>
        </w:rPr>
        <w:t xml:space="preserve">Maine Charter School Commission (MCSC) Review Team of MCSC </w:t>
      </w:r>
      <w:r w:rsidR="00FD51F8">
        <w:rPr>
          <w:sz w:val="24"/>
          <w:szCs w:val="24"/>
        </w:rPr>
        <w:t>staff and consultants, MCSC liaison, and DOE sta</w:t>
      </w:r>
      <w:r w:rsidR="00C22FC3">
        <w:rPr>
          <w:sz w:val="24"/>
          <w:szCs w:val="24"/>
        </w:rPr>
        <w:t>ff</w:t>
      </w:r>
      <w:r w:rsidR="008D67A9" w:rsidRPr="008D67A9">
        <w:rPr>
          <w:sz w:val="24"/>
          <w:szCs w:val="24"/>
        </w:rPr>
        <w:t xml:space="preserve"> reviewed data provided by the school. Documents provided by the school are available from the MCSC office. Information gathered from documents, interviews and on-site observation was used to determine the extent to which the school has met its contracted performance targets.</w:t>
      </w:r>
      <w:r w:rsidR="006268CE">
        <w:rPr>
          <w:sz w:val="24"/>
          <w:szCs w:val="24"/>
        </w:rPr>
        <w:t xml:space="preserve"> </w:t>
      </w:r>
    </w:p>
    <w:p w14:paraId="3F7A3931" w14:textId="77777777" w:rsidR="008D67A9" w:rsidRPr="008D67A9" w:rsidRDefault="008D67A9" w:rsidP="008D67A9">
      <w:pPr>
        <w:jc w:val="both"/>
        <w:rPr>
          <w:sz w:val="24"/>
          <w:szCs w:val="24"/>
        </w:rPr>
      </w:pPr>
    </w:p>
    <w:tbl>
      <w:tblPr>
        <w:tblStyle w:val="TableGrid"/>
        <w:tblW w:w="0" w:type="auto"/>
        <w:tblLook w:val="04A0" w:firstRow="1" w:lastRow="0" w:firstColumn="1" w:lastColumn="0" w:noHBand="0" w:noVBand="1"/>
      </w:tblPr>
      <w:tblGrid>
        <w:gridCol w:w="4675"/>
        <w:gridCol w:w="4675"/>
      </w:tblGrid>
      <w:tr w:rsidR="008D67A9" w:rsidRPr="008D67A9" w14:paraId="4037BC45" w14:textId="77777777" w:rsidTr="008D67A9">
        <w:tc>
          <w:tcPr>
            <w:tcW w:w="4675" w:type="dxa"/>
            <w:shd w:val="clear" w:color="auto" w:fill="BDD6EE" w:themeFill="accent1" w:themeFillTint="66"/>
          </w:tcPr>
          <w:p w14:paraId="4EF0EE6F" w14:textId="58EA50D9" w:rsidR="008D67A9" w:rsidRPr="008D67A9" w:rsidRDefault="008D67A9" w:rsidP="008D67A9">
            <w:pPr>
              <w:rPr>
                <w:sz w:val="24"/>
                <w:szCs w:val="24"/>
              </w:rPr>
            </w:pPr>
            <w:r w:rsidRPr="008D67A9">
              <w:rPr>
                <w:sz w:val="24"/>
                <w:szCs w:val="24"/>
              </w:rPr>
              <w:t xml:space="preserve">Commission </w:t>
            </w:r>
            <w:r w:rsidR="000815C9">
              <w:rPr>
                <w:sz w:val="24"/>
                <w:szCs w:val="24"/>
              </w:rPr>
              <w:t>Liaison</w:t>
            </w:r>
          </w:p>
        </w:tc>
        <w:tc>
          <w:tcPr>
            <w:tcW w:w="4675" w:type="dxa"/>
          </w:tcPr>
          <w:p w14:paraId="0BF7E5CE" w14:textId="1DB5F3D3" w:rsidR="008D67A9" w:rsidRPr="008D67A9" w:rsidRDefault="00FB6DE3" w:rsidP="008D67A9">
            <w:pPr>
              <w:jc w:val="center"/>
              <w:rPr>
                <w:sz w:val="24"/>
                <w:szCs w:val="24"/>
              </w:rPr>
            </w:pPr>
            <w:r>
              <w:rPr>
                <w:sz w:val="24"/>
                <w:szCs w:val="24"/>
              </w:rPr>
              <w:t>Laurie Pendleton</w:t>
            </w:r>
          </w:p>
        </w:tc>
      </w:tr>
      <w:tr w:rsidR="008D67A9" w:rsidRPr="008D67A9" w14:paraId="2CC5191B" w14:textId="77777777" w:rsidTr="008D67A9">
        <w:tc>
          <w:tcPr>
            <w:tcW w:w="4675" w:type="dxa"/>
            <w:shd w:val="clear" w:color="auto" w:fill="BDD6EE" w:themeFill="accent1" w:themeFillTint="66"/>
          </w:tcPr>
          <w:p w14:paraId="353E71E4" w14:textId="416883AF" w:rsidR="008D67A9" w:rsidRPr="008D67A9" w:rsidRDefault="0039013D" w:rsidP="008D67A9">
            <w:pPr>
              <w:rPr>
                <w:sz w:val="24"/>
                <w:szCs w:val="24"/>
              </w:rPr>
            </w:pPr>
            <w:r>
              <w:rPr>
                <w:sz w:val="24"/>
                <w:szCs w:val="24"/>
              </w:rPr>
              <w:t>MCSC</w:t>
            </w:r>
            <w:r w:rsidR="000815C9">
              <w:rPr>
                <w:sz w:val="24"/>
                <w:szCs w:val="24"/>
              </w:rPr>
              <w:t xml:space="preserve"> Consultant</w:t>
            </w:r>
          </w:p>
        </w:tc>
        <w:tc>
          <w:tcPr>
            <w:tcW w:w="4675" w:type="dxa"/>
          </w:tcPr>
          <w:p w14:paraId="37A414F7" w14:textId="7A115A26" w:rsidR="008D67A9" w:rsidRPr="008D67A9" w:rsidRDefault="00C67306" w:rsidP="008D67A9">
            <w:pPr>
              <w:jc w:val="center"/>
              <w:rPr>
                <w:sz w:val="24"/>
                <w:szCs w:val="24"/>
              </w:rPr>
            </w:pPr>
            <w:r>
              <w:rPr>
                <w:sz w:val="24"/>
                <w:szCs w:val="24"/>
              </w:rPr>
              <w:t>Dr. Joe Mattos</w:t>
            </w:r>
          </w:p>
        </w:tc>
      </w:tr>
      <w:tr w:rsidR="008D67A9" w:rsidRPr="008D67A9" w14:paraId="46E78C8A" w14:textId="77777777" w:rsidTr="008D67A9">
        <w:tc>
          <w:tcPr>
            <w:tcW w:w="4675" w:type="dxa"/>
            <w:shd w:val="clear" w:color="auto" w:fill="BDD6EE" w:themeFill="accent1" w:themeFillTint="66"/>
          </w:tcPr>
          <w:p w14:paraId="2060DE54" w14:textId="547A598B" w:rsidR="008D67A9" w:rsidRPr="008D67A9" w:rsidRDefault="0039013D" w:rsidP="008D67A9">
            <w:pPr>
              <w:rPr>
                <w:sz w:val="24"/>
                <w:szCs w:val="24"/>
              </w:rPr>
            </w:pPr>
            <w:r>
              <w:rPr>
                <w:sz w:val="24"/>
                <w:szCs w:val="24"/>
              </w:rPr>
              <w:t>MCSC</w:t>
            </w:r>
            <w:r w:rsidR="000815C9">
              <w:rPr>
                <w:sz w:val="24"/>
                <w:szCs w:val="24"/>
              </w:rPr>
              <w:t xml:space="preserve"> Consultant</w:t>
            </w:r>
          </w:p>
        </w:tc>
        <w:tc>
          <w:tcPr>
            <w:tcW w:w="4675" w:type="dxa"/>
          </w:tcPr>
          <w:p w14:paraId="3F3DF4DD" w14:textId="32A49EF6" w:rsidR="008D67A9" w:rsidRPr="008D67A9" w:rsidRDefault="00C67306" w:rsidP="008D67A9">
            <w:pPr>
              <w:jc w:val="center"/>
              <w:rPr>
                <w:sz w:val="24"/>
                <w:szCs w:val="24"/>
              </w:rPr>
            </w:pPr>
            <w:r>
              <w:rPr>
                <w:sz w:val="24"/>
                <w:szCs w:val="24"/>
              </w:rPr>
              <w:t>Joe Drago, CPA</w:t>
            </w:r>
          </w:p>
        </w:tc>
      </w:tr>
      <w:tr w:rsidR="008D67A9" w:rsidRPr="008D67A9" w14:paraId="2B0B1E0D" w14:textId="77777777" w:rsidTr="008D67A9">
        <w:tc>
          <w:tcPr>
            <w:tcW w:w="4675" w:type="dxa"/>
            <w:shd w:val="clear" w:color="auto" w:fill="BDD6EE" w:themeFill="accent1" w:themeFillTint="66"/>
          </w:tcPr>
          <w:p w14:paraId="3C076432" w14:textId="77777777" w:rsidR="008D67A9" w:rsidRPr="008D67A9" w:rsidRDefault="008D67A9" w:rsidP="008D67A9">
            <w:pPr>
              <w:rPr>
                <w:sz w:val="24"/>
                <w:szCs w:val="24"/>
              </w:rPr>
            </w:pPr>
            <w:r w:rsidRPr="008D67A9">
              <w:rPr>
                <w:sz w:val="24"/>
                <w:szCs w:val="24"/>
              </w:rPr>
              <w:t>MCSC Executive Director</w:t>
            </w:r>
          </w:p>
        </w:tc>
        <w:tc>
          <w:tcPr>
            <w:tcW w:w="4675" w:type="dxa"/>
          </w:tcPr>
          <w:p w14:paraId="029BB8BF" w14:textId="0FC9AD4E" w:rsidR="008D67A9" w:rsidRPr="008D67A9" w:rsidRDefault="00C67306" w:rsidP="008D67A9">
            <w:pPr>
              <w:jc w:val="center"/>
              <w:rPr>
                <w:sz w:val="24"/>
                <w:szCs w:val="24"/>
              </w:rPr>
            </w:pPr>
            <w:r>
              <w:rPr>
                <w:sz w:val="24"/>
                <w:szCs w:val="24"/>
              </w:rPr>
              <w:t>Bob Kautz</w:t>
            </w:r>
          </w:p>
        </w:tc>
      </w:tr>
      <w:tr w:rsidR="008D67A9" w:rsidRPr="008D67A9" w14:paraId="66819F8A" w14:textId="77777777" w:rsidTr="008D67A9">
        <w:tc>
          <w:tcPr>
            <w:tcW w:w="4675" w:type="dxa"/>
            <w:shd w:val="clear" w:color="auto" w:fill="BDD6EE" w:themeFill="accent1" w:themeFillTint="66"/>
          </w:tcPr>
          <w:p w14:paraId="648CA812" w14:textId="77777777" w:rsidR="008D67A9" w:rsidRPr="008D67A9" w:rsidRDefault="008D67A9" w:rsidP="008D67A9">
            <w:pPr>
              <w:rPr>
                <w:sz w:val="24"/>
                <w:szCs w:val="24"/>
              </w:rPr>
            </w:pPr>
            <w:r w:rsidRPr="008D67A9">
              <w:rPr>
                <w:sz w:val="24"/>
                <w:szCs w:val="24"/>
              </w:rPr>
              <w:t>MCSC Director of Program Management</w:t>
            </w:r>
          </w:p>
        </w:tc>
        <w:tc>
          <w:tcPr>
            <w:tcW w:w="4675" w:type="dxa"/>
          </w:tcPr>
          <w:p w14:paraId="0318B919" w14:textId="3DC887D5" w:rsidR="008D67A9" w:rsidRPr="008D67A9" w:rsidRDefault="00C67306" w:rsidP="008D67A9">
            <w:pPr>
              <w:jc w:val="center"/>
              <w:rPr>
                <w:sz w:val="24"/>
                <w:szCs w:val="24"/>
              </w:rPr>
            </w:pPr>
            <w:r>
              <w:rPr>
                <w:sz w:val="24"/>
                <w:szCs w:val="24"/>
              </w:rPr>
              <w:t>Gina Post</w:t>
            </w:r>
          </w:p>
        </w:tc>
      </w:tr>
      <w:tr w:rsidR="0039013D" w:rsidRPr="008D67A9" w14:paraId="5ADA20ED" w14:textId="77777777" w:rsidTr="008D67A9">
        <w:tc>
          <w:tcPr>
            <w:tcW w:w="4675" w:type="dxa"/>
            <w:shd w:val="clear" w:color="auto" w:fill="BDD6EE" w:themeFill="accent1" w:themeFillTint="66"/>
          </w:tcPr>
          <w:p w14:paraId="6B54CC3F" w14:textId="0D88F497" w:rsidR="0039013D" w:rsidRPr="008D67A9" w:rsidRDefault="0039013D" w:rsidP="008D67A9">
            <w:pPr>
              <w:rPr>
                <w:sz w:val="24"/>
                <w:szCs w:val="24"/>
              </w:rPr>
            </w:pPr>
            <w:r>
              <w:rPr>
                <w:sz w:val="24"/>
                <w:szCs w:val="24"/>
              </w:rPr>
              <w:t>DOE Special Services</w:t>
            </w:r>
          </w:p>
        </w:tc>
        <w:tc>
          <w:tcPr>
            <w:tcW w:w="4675" w:type="dxa"/>
          </w:tcPr>
          <w:p w14:paraId="2F2C8AEB" w14:textId="7AFA1F01" w:rsidR="0039013D" w:rsidRPr="008D67A9" w:rsidRDefault="00C67306" w:rsidP="008D67A9">
            <w:pPr>
              <w:jc w:val="center"/>
              <w:rPr>
                <w:sz w:val="24"/>
                <w:szCs w:val="24"/>
              </w:rPr>
            </w:pPr>
            <w:r>
              <w:rPr>
                <w:sz w:val="24"/>
                <w:szCs w:val="24"/>
              </w:rPr>
              <w:t>Roberta Lucas</w:t>
            </w:r>
          </w:p>
        </w:tc>
      </w:tr>
    </w:tbl>
    <w:p w14:paraId="15D25877" w14:textId="77777777" w:rsidR="008D67A9" w:rsidRPr="008D67A9" w:rsidRDefault="008D67A9" w:rsidP="008D67A9">
      <w:pPr>
        <w:jc w:val="center"/>
        <w:rPr>
          <w:sz w:val="24"/>
          <w:szCs w:val="24"/>
        </w:rPr>
      </w:pPr>
    </w:p>
    <w:p w14:paraId="419883DA" w14:textId="77777777" w:rsidR="008D67A9" w:rsidRDefault="008D67A9" w:rsidP="008D67A9">
      <w:pPr>
        <w:jc w:val="center"/>
      </w:pPr>
    </w:p>
    <w:tbl>
      <w:tblPr>
        <w:tblStyle w:val="TableGrid"/>
        <w:tblW w:w="0" w:type="auto"/>
        <w:tblLook w:val="04A0" w:firstRow="1" w:lastRow="0" w:firstColumn="1" w:lastColumn="0" w:noHBand="0" w:noVBand="1"/>
      </w:tblPr>
      <w:tblGrid>
        <w:gridCol w:w="4675"/>
        <w:gridCol w:w="4675"/>
      </w:tblGrid>
      <w:tr w:rsidR="005F281A" w14:paraId="5E694FA6" w14:textId="77777777" w:rsidTr="005F281A">
        <w:tc>
          <w:tcPr>
            <w:tcW w:w="4675" w:type="dxa"/>
            <w:shd w:val="clear" w:color="auto" w:fill="BDD6EE" w:themeFill="accent1" w:themeFillTint="66"/>
          </w:tcPr>
          <w:p w14:paraId="13072BFF" w14:textId="77777777" w:rsidR="005F281A" w:rsidRDefault="005F281A" w:rsidP="005F281A">
            <w:r>
              <w:t>School’s Mission</w:t>
            </w:r>
          </w:p>
        </w:tc>
        <w:tc>
          <w:tcPr>
            <w:tcW w:w="4675" w:type="dxa"/>
          </w:tcPr>
          <w:p w14:paraId="152F9B66" w14:textId="77777777" w:rsidR="005F281A" w:rsidRPr="006268CE" w:rsidRDefault="004F0BEA" w:rsidP="004F0BEA">
            <w:pPr>
              <w:jc w:val="both"/>
              <w:rPr>
                <w:iCs/>
              </w:rPr>
            </w:pPr>
            <w:r w:rsidRPr="006268CE">
              <w:rPr>
                <w:iCs/>
              </w:rPr>
              <w:t>The mission of Maine Connections Academy (MCA) is to help each student maximize his or her potential and meet the highest performance standards through a uniquely individualized learning program in grades 7-12 throughout the state of Maine for students who need an alternative to the traditional classroom.</w:t>
            </w:r>
          </w:p>
        </w:tc>
      </w:tr>
      <w:tr w:rsidR="005F281A" w14:paraId="47BB3069" w14:textId="77777777" w:rsidTr="005F281A">
        <w:tc>
          <w:tcPr>
            <w:tcW w:w="4675" w:type="dxa"/>
            <w:shd w:val="clear" w:color="auto" w:fill="BDD6EE" w:themeFill="accent1" w:themeFillTint="66"/>
          </w:tcPr>
          <w:p w14:paraId="09218AF8" w14:textId="77777777" w:rsidR="005F281A" w:rsidRDefault="005F281A" w:rsidP="005F281A">
            <w:r>
              <w:t>School’s Vision</w:t>
            </w:r>
          </w:p>
        </w:tc>
        <w:tc>
          <w:tcPr>
            <w:tcW w:w="4675" w:type="dxa"/>
          </w:tcPr>
          <w:p w14:paraId="66DD02A4" w14:textId="77777777" w:rsidR="005F281A" w:rsidRPr="006268CE" w:rsidRDefault="004F0BEA" w:rsidP="004F0BEA">
            <w:pPr>
              <w:jc w:val="both"/>
              <w:rPr>
                <w:iCs/>
              </w:rPr>
            </w:pPr>
            <w:r w:rsidRPr="006268CE">
              <w:rPr>
                <w:iCs/>
              </w:rPr>
              <w:t>The vision of MCA will be to reach students for whom a cutting-edge virtual approach provides the very best pathway to school success through a uniquely individualized learning program that combines the best in virtual education with very real connections among students, family, teachers, and the community to promote academic and emotional success for every learner.</w:t>
            </w:r>
          </w:p>
        </w:tc>
      </w:tr>
    </w:tbl>
    <w:p w14:paraId="733CF605" w14:textId="77777777" w:rsidR="008D67A9" w:rsidRDefault="008D67A9" w:rsidP="008D67A9">
      <w:pPr>
        <w:jc w:val="center"/>
      </w:pPr>
    </w:p>
    <w:p w14:paraId="04B721C5" w14:textId="77777777" w:rsidR="008D67A9" w:rsidRDefault="008D67A9" w:rsidP="008D67A9">
      <w:pPr>
        <w:jc w:val="center"/>
      </w:pPr>
    </w:p>
    <w:p w14:paraId="0097311A" w14:textId="77777777" w:rsidR="008D67A9" w:rsidRDefault="008D67A9" w:rsidP="008D67A9">
      <w:pPr>
        <w:jc w:val="center"/>
      </w:pPr>
    </w:p>
    <w:p w14:paraId="43435E34" w14:textId="77777777" w:rsidR="008D67A9" w:rsidRDefault="008D67A9" w:rsidP="008D67A9">
      <w:pPr>
        <w:jc w:val="center"/>
      </w:pPr>
    </w:p>
    <w:p w14:paraId="0A81CDBB" w14:textId="77777777" w:rsidR="008D67A9" w:rsidRDefault="008D67A9" w:rsidP="008D67A9">
      <w:pPr>
        <w:jc w:val="center"/>
      </w:pPr>
    </w:p>
    <w:p w14:paraId="30BE3FE6" w14:textId="77777777" w:rsidR="005F281A" w:rsidRDefault="005F281A" w:rsidP="008D67A9"/>
    <w:p w14:paraId="0DA6208B" w14:textId="77777777" w:rsidR="005F281A" w:rsidRDefault="005F281A" w:rsidP="008D67A9"/>
    <w:p w14:paraId="393B1AA3" w14:textId="77777777" w:rsidR="005F281A" w:rsidRDefault="005F281A" w:rsidP="008D67A9"/>
    <w:p w14:paraId="29F51E71" w14:textId="0D3F7596" w:rsidR="0039013D" w:rsidRDefault="0039013D" w:rsidP="006268CE"/>
    <w:p w14:paraId="568EA633" w14:textId="398AE0E6" w:rsidR="00FB6DE3" w:rsidRDefault="00FB6DE3" w:rsidP="006268CE"/>
    <w:p w14:paraId="1FE2A063" w14:textId="542FBEB8" w:rsidR="00FB6DE3" w:rsidRDefault="00FB6DE3" w:rsidP="006268CE"/>
    <w:p w14:paraId="46B480FE" w14:textId="15C57C8C" w:rsidR="00FB6DE3" w:rsidRDefault="00FB6DE3" w:rsidP="006268CE"/>
    <w:p w14:paraId="5447CC64" w14:textId="617907BF" w:rsidR="00FB6DE3" w:rsidRDefault="00FB6DE3" w:rsidP="006268CE"/>
    <w:p w14:paraId="7B2B080B" w14:textId="77777777" w:rsidR="00FB6DE3" w:rsidRDefault="00FB6DE3" w:rsidP="006268CE"/>
    <w:p w14:paraId="37C6296A" w14:textId="77777777" w:rsidR="006268CE" w:rsidRPr="005F281A" w:rsidRDefault="006268CE" w:rsidP="006268CE">
      <w:pPr>
        <w:rPr>
          <w:b/>
          <w:i/>
        </w:rPr>
      </w:pPr>
    </w:p>
    <w:tbl>
      <w:tblPr>
        <w:tblStyle w:val="TableGrid"/>
        <w:tblW w:w="0" w:type="auto"/>
        <w:tblLook w:val="04A0" w:firstRow="1" w:lastRow="0" w:firstColumn="1" w:lastColumn="0" w:noHBand="0" w:noVBand="1"/>
      </w:tblPr>
      <w:tblGrid>
        <w:gridCol w:w="9350"/>
      </w:tblGrid>
      <w:tr w:rsidR="008D67A9" w14:paraId="028036F4" w14:textId="77777777" w:rsidTr="00F30B5E">
        <w:tc>
          <w:tcPr>
            <w:tcW w:w="9350" w:type="dxa"/>
            <w:shd w:val="clear" w:color="auto" w:fill="800000"/>
          </w:tcPr>
          <w:p w14:paraId="6E9919D0" w14:textId="77777777" w:rsidR="008D67A9" w:rsidRDefault="008D67A9" w:rsidP="00F30B5E">
            <w:pPr>
              <w:jc w:val="center"/>
              <w:rPr>
                <w:rFonts w:cs="Arial"/>
                <w:sz w:val="28"/>
                <w:szCs w:val="28"/>
              </w:rPr>
            </w:pPr>
            <w:r>
              <w:rPr>
                <w:rFonts w:cs="Arial"/>
                <w:sz w:val="28"/>
                <w:szCs w:val="28"/>
              </w:rPr>
              <w:lastRenderedPageBreak/>
              <w:t>School Information</w:t>
            </w:r>
          </w:p>
        </w:tc>
      </w:tr>
    </w:tbl>
    <w:p w14:paraId="0BC8E1D2" w14:textId="77777777" w:rsidR="008D67A9" w:rsidRPr="008F0410" w:rsidRDefault="008D67A9" w:rsidP="008D67A9">
      <w:pPr>
        <w:rPr>
          <w:rFonts w:cs="Arial"/>
          <w:sz w:val="24"/>
          <w:szCs w:val="24"/>
        </w:rPr>
      </w:pPr>
    </w:p>
    <w:p w14:paraId="348BEB17"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4B3428EF" w14:textId="77777777" w:rsidTr="00F30B5E">
        <w:tc>
          <w:tcPr>
            <w:tcW w:w="2245" w:type="dxa"/>
            <w:shd w:val="clear" w:color="auto" w:fill="800000"/>
          </w:tcPr>
          <w:p w14:paraId="76C6ABDB" w14:textId="77777777" w:rsidR="008D67A9" w:rsidRPr="008F0410" w:rsidRDefault="008D67A9" w:rsidP="00F30B5E">
            <w:pPr>
              <w:rPr>
                <w:rFonts w:cs="Arial"/>
                <w:sz w:val="24"/>
                <w:szCs w:val="24"/>
              </w:rPr>
            </w:pPr>
            <w:r w:rsidRPr="008F0410">
              <w:rPr>
                <w:rFonts w:cs="Arial"/>
                <w:sz w:val="24"/>
                <w:szCs w:val="24"/>
              </w:rPr>
              <w:t>School Name</w:t>
            </w:r>
          </w:p>
        </w:tc>
        <w:tc>
          <w:tcPr>
            <w:tcW w:w="7105" w:type="dxa"/>
          </w:tcPr>
          <w:p w14:paraId="3EBBF1B3" w14:textId="216BEC7F" w:rsidR="008D67A9" w:rsidRPr="008F0410" w:rsidRDefault="007D2A2B" w:rsidP="00F30B5E">
            <w:pPr>
              <w:rPr>
                <w:rFonts w:cs="Arial"/>
                <w:sz w:val="24"/>
                <w:szCs w:val="24"/>
              </w:rPr>
            </w:pPr>
            <w:r>
              <w:rPr>
                <w:rFonts w:cs="Arial"/>
                <w:sz w:val="24"/>
                <w:szCs w:val="24"/>
              </w:rPr>
              <w:t>Maine Connections Academy</w:t>
            </w:r>
          </w:p>
        </w:tc>
      </w:tr>
      <w:tr w:rsidR="008D67A9" w:rsidRPr="008F0410" w14:paraId="4C02FF1C" w14:textId="77777777" w:rsidTr="00F30B5E">
        <w:tc>
          <w:tcPr>
            <w:tcW w:w="2245" w:type="dxa"/>
            <w:shd w:val="clear" w:color="auto" w:fill="800000"/>
          </w:tcPr>
          <w:p w14:paraId="2B13288D" w14:textId="77777777" w:rsidR="008D67A9" w:rsidRPr="008F0410" w:rsidRDefault="008D67A9" w:rsidP="00F30B5E">
            <w:pPr>
              <w:rPr>
                <w:rFonts w:cs="Arial"/>
                <w:sz w:val="24"/>
                <w:szCs w:val="24"/>
              </w:rPr>
            </w:pPr>
            <w:r w:rsidRPr="008F0410">
              <w:rPr>
                <w:rFonts w:cs="Arial"/>
                <w:sz w:val="24"/>
                <w:szCs w:val="24"/>
              </w:rPr>
              <w:t>Address</w:t>
            </w:r>
          </w:p>
        </w:tc>
        <w:tc>
          <w:tcPr>
            <w:tcW w:w="7105" w:type="dxa"/>
          </w:tcPr>
          <w:p w14:paraId="190766E4" w14:textId="383EB3D6" w:rsidR="008D67A9" w:rsidRPr="008F0410" w:rsidRDefault="00FD0649" w:rsidP="00F30B5E">
            <w:pPr>
              <w:rPr>
                <w:rFonts w:cs="Arial"/>
                <w:sz w:val="24"/>
                <w:szCs w:val="24"/>
              </w:rPr>
            </w:pPr>
            <w:r>
              <w:rPr>
                <w:rFonts w:cs="Arial"/>
                <w:sz w:val="24"/>
                <w:szCs w:val="24"/>
              </w:rPr>
              <w:t>8 Science Park Road, Floor #3, Scarborough, ME 04074</w:t>
            </w:r>
          </w:p>
        </w:tc>
      </w:tr>
    </w:tbl>
    <w:p w14:paraId="2A01BD8C" w14:textId="77777777" w:rsidR="008D67A9" w:rsidRPr="008F0410" w:rsidRDefault="008D67A9" w:rsidP="008D67A9">
      <w:pPr>
        <w:rPr>
          <w:rFonts w:cs="Arial"/>
          <w:sz w:val="24"/>
          <w:szCs w:val="24"/>
        </w:rPr>
      </w:pPr>
    </w:p>
    <w:p w14:paraId="1FD17EAD" w14:textId="77777777" w:rsidR="008D67A9" w:rsidRPr="008F0410" w:rsidRDefault="008D67A9" w:rsidP="008D67A9">
      <w:pPr>
        <w:rPr>
          <w:rFonts w:cs="Arial"/>
          <w:sz w:val="24"/>
          <w:szCs w:val="24"/>
        </w:rPr>
      </w:pPr>
      <w:r w:rsidRPr="008F0410">
        <w:rPr>
          <w:rFonts w:cs="Arial"/>
          <w:sz w:val="24"/>
          <w:szCs w:val="24"/>
        </w:rPr>
        <w:t>Governing Board</w:t>
      </w:r>
    </w:p>
    <w:tbl>
      <w:tblPr>
        <w:tblStyle w:val="TableGrid"/>
        <w:tblW w:w="0" w:type="auto"/>
        <w:tblLook w:val="04A0" w:firstRow="1" w:lastRow="0" w:firstColumn="1" w:lastColumn="0" w:noHBand="0" w:noVBand="1"/>
      </w:tblPr>
      <w:tblGrid>
        <w:gridCol w:w="2245"/>
        <w:gridCol w:w="7105"/>
      </w:tblGrid>
      <w:tr w:rsidR="008D67A9" w:rsidRPr="008F0410" w14:paraId="48E19ABB" w14:textId="77777777" w:rsidTr="00F30B5E">
        <w:tc>
          <w:tcPr>
            <w:tcW w:w="2245" w:type="dxa"/>
            <w:shd w:val="clear" w:color="auto" w:fill="800000"/>
          </w:tcPr>
          <w:p w14:paraId="42F56C05" w14:textId="6EBF46D3" w:rsidR="008D67A9" w:rsidRPr="008F0410" w:rsidRDefault="008D67A9" w:rsidP="00F30B5E">
            <w:pPr>
              <w:rPr>
                <w:rFonts w:cs="Arial"/>
                <w:sz w:val="24"/>
                <w:szCs w:val="24"/>
              </w:rPr>
            </w:pPr>
            <w:r w:rsidRPr="008F0410">
              <w:rPr>
                <w:rFonts w:cs="Arial"/>
                <w:sz w:val="24"/>
                <w:szCs w:val="24"/>
              </w:rPr>
              <w:t>President</w:t>
            </w:r>
          </w:p>
        </w:tc>
        <w:tc>
          <w:tcPr>
            <w:tcW w:w="7105" w:type="dxa"/>
          </w:tcPr>
          <w:p w14:paraId="5C3DC5FE" w14:textId="17A040EF" w:rsidR="008D67A9" w:rsidRPr="008F0410" w:rsidRDefault="007D2A2B" w:rsidP="00F30B5E">
            <w:pPr>
              <w:rPr>
                <w:rFonts w:cs="Arial"/>
                <w:sz w:val="24"/>
                <w:szCs w:val="24"/>
              </w:rPr>
            </w:pPr>
            <w:r>
              <w:rPr>
                <w:rFonts w:cs="Arial"/>
                <w:sz w:val="24"/>
                <w:szCs w:val="24"/>
              </w:rPr>
              <w:t>Amy Linscott</w:t>
            </w:r>
          </w:p>
        </w:tc>
      </w:tr>
      <w:tr w:rsidR="008D67A9" w:rsidRPr="008F0410" w14:paraId="2F7680BC" w14:textId="77777777" w:rsidTr="00F30B5E">
        <w:tc>
          <w:tcPr>
            <w:tcW w:w="2245" w:type="dxa"/>
            <w:shd w:val="clear" w:color="auto" w:fill="800000"/>
          </w:tcPr>
          <w:p w14:paraId="11F9E2A2" w14:textId="6C5B051F" w:rsidR="008D67A9" w:rsidRPr="008F0410" w:rsidRDefault="00FD0649" w:rsidP="00F30B5E">
            <w:pPr>
              <w:rPr>
                <w:rFonts w:cs="Arial"/>
                <w:sz w:val="24"/>
                <w:szCs w:val="24"/>
              </w:rPr>
            </w:pPr>
            <w:r>
              <w:rPr>
                <w:rFonts w:cs="Arial"/>
                <w:sz w:val="24"/>
                <w:szCs w:val="24"/>
              </w:rPr>
              <w:t>Treasurer</w:t>
            </w:r>
          </w:p>
        </w:tc>
        <w:tc>
          <w:tcPr>
            <w:tcW w:w="7105" w:type="dxa"/>
          </w:tcPr>
          <w:p w14:paraId="3A782D81" w14:textId="40BC0431" w:rsidR="008D67A9" w:rsidRPr="008F0410" w:rsidRDefault="00FD0649" w:rsidP="00F30B5E">
            <w:pPr>
              <w:rPr>
                <w:rFonts w:cs="Arial"/>
                <w:sz w:val="24"/>
                <w:szCs w:val="24"/>
              </w:rPr>
            </w:pPr>
            <w:r>
              <w:rPr>
                <w:rFonts w:cs="Arial"/>
                <w:sz w:val="24"/>
                <w:szCs w:val="24"/>
              </w:rPr>
              <w:t>John Larouche</w:t>
            </w:r>
          </w:p>
        </w:tc>
      </w:tr>
      <w:tr w:rsidR="008D67A9" w:rsidRPr="008F0410" w14:paraId="74255F41" w14:textId="77777777" w:rsidTr="00F30B5E">
        <w:tc>
          <w:tcPr>
            <w:tcW w:w="2245" w:type="dxa"/>
            <w:shd w:val="clear" w:color="auto" w:fill="800000"/>
          </w:tcPr>
          <w:p w14:paraId="70358216" w14:textId="577906E7" w:rsidR="008D67A9" w:rsidRPr="008F0410" w:rsidRDefault="00FD0649" w:rsidP="00F30B5E">
            <w:pPr>
              <w:rPr>
                <w:rFonts w:cs="Arial"/>
                <w:sz w:val="24"/>
                <w:szCs w:val="24"/>
              </w:rPr>
            </w:pPr>
            <w:r>
              <w:rPr>
                <w:rFonts w:cs="Arial"/>
                <w:sz w:val="24"/>
                <w:szCs w:val="24"/>
              </w:rPr>
              <w:t>Secretary</w:t>
            </w:r>
          </w:p>
        </w:tc>
        <w:tc>
          <w:tcPr>
            <w:tcW w:w="7105" w:type="dxa"/>
          </w:tcPr>
          <w:p w14:paraId="4FCC855F" w14:textId="33E781F8" w:rsidR="008D67A9" w:rsidRPr="008F0410" w:rsidRDefault="00FD0649" w:rsidP="00F30B5E">
            <w:pPr>
              <w:rPr>
                <w:rFonts w:cs="Arial"/>
                <w:sz w:val="24"/>
                <w:szCs w:val="24"/>
              </w:rPr>
            </w:pPr>
            <w:r>
              <w:rPr>
                <w:rFonts w:cs="Arial"/>
                <w:sz w:val="24"/>
                <w:szCs w:val="24"/>
              </w:rPr>
              <w:t>Carol Weston</w:t>
            </w:r>
          </w:p>
        </w:tc>
      </w:tr>
      <w:tr w:rsidR="008D67A9" w:rsidRPr="008F0410" w14:paraId="56A87A33" w14:textId="77777777" w:rsidTr="00F30B5E">
        <w:tc>
          <w:tcPr>
            <w:tcW w:w="2245" w:type="dxa"/>
            <w:shd w:val="clear" w:color="auto" w:fill="800000"/>
          </w:tcPr>
          <w:p w14:paraId="58C44755" w14:textId="77777777" w:rsidR="008D67A9" w:rsidRPr="008F0410" w:rsidRDefault="008D67A9" w:rsidP="00F30B5E">
            <w:pPr>
              <w:rPr>
                <w:rFonts w:cs="Arial"/>
                <w:sz w:val="24"/>
                <w:szCs w:val="24"/>
              </w:rPr>
            </w:pPr>
            <w:r w:rsidRPr="008F0410">
              <w:rPr>
                <w:rFonts w:cs="Arial"/>
                <w:sz w:val="24"/>
                <w:szCs w:val="24"/>
              </w:rPr>
              <w:t>Board Member</w:t>
            </w:r>
          </w:p>
        </w:tc>
        <w:tc>
          <w:tcPr>
            <w:tcW w:w="7105" w:type="dxa"/>
          </w:tcPr>
          <w:p w14:paraId="7CF1787E" w14:textId="178BB1D5" w:rsidR="008D67A9" w:rsidRPr="008F0410" w:rsidRDefault="00FD0649" w:rsidP="00F30B5E">
            <w:pPr>
              <w:rPr>
                <w:rFonts w:cs="Arial"/>
                <w:sz w:val="24"/>
                <w:szCs w:val="24"/>
              </w:rPr>
            </w:pPr>
            <w:r>
              <w:rPr>
                <w:rFonts w:cs="Arial"/>
                <w:sz w:val="24"/>
                <w:szCs w:val="24"/>
              </w:rPr>
              <w:t>Bernice Stockley</w:t>
            </w:r>
          </w:p>
        </w:tc>
      </w:tr>
      <w:tr w:rsidR="008D67A9" w:rsidRPr="008F0410" w14:paraId="4E42B1DF" w14:textId="77777777" w:rsidTr="00F30B5E">
        <w:tc>
          <w:tcPr>
            <w:tcW w:w="2245" w:type="dxa"/>
            <w:shd w:val="clear" w:color="auto" w:fill="800000"/>
          </w:tcPr>
          <w:p w14:paraId="1864DD42" w14:textId="77777777" w:rsidR="008D67A9" w:rsidRPr="008F0410" w:rsidRDefault="008D67A9" w:rsidP="00F30B5E">
            <w:pPr>
              <w:rPr>
                <w:rFonts w:cs="Arial"/>
                <w:sz w:val="24"/>
                <w:szCs w:val="24"/>
              </w:rPr>
            </w:pPr>
            <w:r w:rsidRPr="008F0410">
              <w:rPr>
                <w:rFonts w:cs="Arial"/>
                <w:sz w:val="24"/>
                <w:szCs w:val="24"/>
              </w:rPr>
              <w:t>Board Member</w:t>
            </w:r>
          </w:p>
        </w:tc>
        <w:tc>
          <w:tcPr>
            <w:tcW w:w="7105" w:type="dxa"/>
          </w:tcPr>
          <w:p w14:paraId="7088E193" w14:textId="41370166" w:rsidR="008D67A9" w:rsidRPr="008F0410" w:rsidRDefault="005A65D3" w:rsidP="00F30B5E">
            <w:pPr>
              <w:rPr>
                <w:rFonts w:cs="Arial"/>
                <w:sz w:val="24"/>
                <w:szCs w:val="24"/>
              </w:rPr>
            </w:pPr>
            <w:r>
              <w:rPr>
                <w:rFonts w:cs="Arial"/>
                <w:sz w:val="24"/>
                <w:szCs w:val="24"/>
              </w:rPr>
              <w:t>Senator Amy Volk</w:t>
            </w:r>
          </w:p>
        </w:tc>
      </w:tr>
      <w:tr w:rsidR="005A65D3" w:rsidRPr="008F0410" w14:paraId="75E3E7DE" w14:textId="77777777" w:rsidTr="00F30B5E">
        <w:tc>
          <w:tcPr>
            <w:tcW w:w="2245" w:type="dxa"/>
            <w:shd w:val="clear" w:color="auto" w:fill="800000"/>
          </w:tcPr>
          <w:p w14:paraId="0E0B8406" w14:textId="7C5E2D8D" w:rsidR="005A65D3" w:rsidRPr="008F0410" w:rsidRDefault="005A65D3" w:rsidP="00F30B5E">
            <w:pPr>
              <w:rPr>
                <w:rFonts w:cs="Arial"/>
                <w:sz w:val="24"/>
                <w:szCs w:val="24"/>
              </w:rPr>
            </w:pPr>
            <w:r>
              <w:rPr>
                <w:rFonts w:cs="Arial"/>
                <w:sz w:val="24"/>
                <w:szCs w:val="24"/>
              </w:rPr>
              <w:t>Board Member</w:t>
            </w:r>
          </w:p>
        </w:tc>
        <w:tc>
          <w:tcPr>
            <w:tcW w:w="7105" w:type="dxa"/>
          </w:tcPr>
          <w:p w14:paraId="6AD48449" w14:textId="27AFD159" w:rsidR="005A65D3" w:rsidRDefault="005A65D3" w:rsidP="00F30B5E">
            <w:pPr>
              <w:rPr>
                <w:rFonts w:cs="Arial"/>
                <w:sz w:val="24"/>
                <w:szCs w:val="24"/>
              </w:rPr>
            </w:pPr>
            <w:r>
              <w:rPr>
                <w:rFonts w:cs="Arial"/>
                <w:sz w:val="24"/>
                <w:szCs w:val="24"/>
              </w:rPr>
              <w:t>Billy Thompson</w:t>
            </w:r>
          </w:p>
        </w:tc>
      </w:tr>
    </w:tbl>
    <w:p w14:paraId="6FAEA062" w14:textId="77777777" w:rsidR="008D67A9" w:rsidRPr="008F0410" w:rsidRDefault="008D67A9" w:rsidP="008D67A9">
      <w:pPr>
        <w:rPr>
          <w:rFonts w:cs="Arial"/>
          <w:sz w:val="24"/>
          <w:szCs w:val="24"/>
        </w:rPr>
      </w:pPr>
    </w:p>
    <w:p w14:paraId="194BD0C8"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3505"/>
        <w:gridCol w:w="5845"/>
      </w:tblGrid>
      <w:tr w:rsidR="008D67A9" w:rsidRPr="008F0410" w14:paraId="28AB4D43" w14:textId="77777777" w:rsidTr="00F30B5E">
        <w:tc>
          <w:tcPr>
            <w:tcW w:w="3505" w:type="dxa"/>
            <w:shd w:val="clear" w:color="auto" w:fill="800000"/>
          </w:tcPr>
          <w:p w14:paraId="0C9541D4" w14:textId="77777777" w:rsidR="008D67A9" w:rsidRPr="008F0410" w:rsidRDefault="008D67A9" w:rsidP="00F30B5E">
            <w:pPr>
              <w:rPr>
                <w:rFonts w:cs="Arial"/>
                <w:sz w:val="24"/>
                <w:szCs w:val="24"/>
              </w:rPr>
            </w:pPr>
            <w:r>
              <w:rPr>
                <w:rFonts w:cs="Arial"/>
                <w:sz w:val="24"/>
                <w:szCs w:val="24"/>
              </w:rPr>
              <w:t>Principal</w:t>
            </w:r>
          </w:p>
        </w:tc>
        <w:tc>
          <w:tcPr>
            <w:tcW w:w="5845" w:type="dxa"/>
          </w:tcPr>
          <w:p w14:paraId="550B2C32" w14:textId="36279B45" w:rsidR="008D67A9" w:rsidRPr="008F0410" w:rsidRDefault="002E3BE1" w:rsidP="00F30B5E">
            <w:pPr>
              <w:rPr>
                <w:rFonts w:cs="Arial"/>
                <w:sz w:val="24"/>
                <w:szCs w:val="24"/>
              </w:rPr>
            </w:pPr>
            <w:r>
              <w:rPr>
                <w:rFonts w:cs="Arial"/>
                <w:sz w:val="24"/>
                <w:szCs w:val="24"/>
              </w:rPr>
              <w:t>Walter Wallace</w:t>
            </w:r>
          </w:p>
        </w:tc>
      </w:tr>
      <w:tr w:rsidR="008D67A9" w:rsidRPr="008F0410" w14:paraId="1B257560" w14:textId="77777777" w:rsidTr="00F30B5E">
        <w:tc>
          <w:tcPr>
            <w:tcW w:w="3505" w:type="dxa"/>
            <w:shd w:val="clear" w:color="auto" w:fill="800000"/>
          </w:tcPr>
          <w:p w14:paraId="4EBFC7AD" w14:textId="77777777" w:rsidR="008D67A9" w:rsidRPr="008F0410" w:rsidRDefault="008D67A9" w:rsidP="00F30B5E">
            <w:pPr>
              <w:rPr>
                <w:rFonts w:cs="Arial"/>
                <w:sz w:val="24"/>
                <w:szCs w:val="24"/>
              </w:rPr>
            </w:pPr>
            <w:r>
              <w:rPr>
                <w:rFonts w:cs="Arial"/>
                <w:sz w:val="24"/>
                <w:szCs w:val="24"/>
              </w:rPr>
              <w:t>Dean of Students</w:t>
            </w:r>
          </w:p>
        </w:tc>
        <w:tc>
          <w:tcPr>
            <w:tcW w:w="5845" w:type="dxa"/>
          </w:tcPr>
          <w:p w14:paraId="2E5C0480" w14:textId="4AC80491" w:rsidR="008D67A9" w:rsidRPr="008F0410" w:rsidRDefault="007D2A2B" w:rsidP="00F30B5E">
            <w:pPr>
              <w:rPr>
                <w:rFonts w:cs="Arial"/>
                <w:sz w:val="24"/>
                <w:szCs w:val="24"/>
              </w:rPr>
            </w:pPr>
            <w:r>
              <w:rPr>
                <w:rFonts w:cs="Arial"/>
                <w:sz w:val="24"/>
                <w:szCs w:val="24"/>
              </w:rPr>
              <w:t>Lauren Thompson</w:t>
            </w:r>
          </w:p>
        </w:tc>
      </w:tr>
      <w:tr w:rsidR="008D67A9" w:rsidRPr="008F0410" w14:paraId="04087E72" w14:textId="77777777" w:rsidTr="00F30B5E">
        <w:tc>
          <w:tcPr>
            <w:tcW w:w="3505" w:type="dxa"/>
            <w:shd w:val="clear" w:color="auto" w:fill="800000"/>
          </w:tcPr>
          <w:p w14:paraId="0714934F" w14:textId="77777777" w:rsidR="008D67A9" w:rsidRPr="008F0410" w:rsidRDefault="008D67A9" w:rsidP="00F30B5E">
            <w:pPr>
              <w:rPr>
                <w:rFonts w:cs="Arial"/>
                <w:sz w:val="24"/>
                <w:szCs w:val="24"/>
              </w:rPr>
            </w:pPr>
            <w:r w:rsidRPr="008F0410">
              <w:rPr>
                <w:rFonts w:cs="Arial"/>
                <w:sz w:val="24"/>
                <w:szCs w:val="24"/>
              </w:rPr>
              <w:t>Special Education Director</w:t>
            </w:r>
          </w:p>
        </w:tc>
        <w:tc>
          <w:tcPr>
            <w:tcW w:w="5845" w:type="dxa"/>
          </w:tcPr>
          <w:p w14:paraId="3B63F05A" w14:textId="2003DBB4" w:rsidR="008D67A9" w:rsidRPr="008F0410" w:rsidRDefault="007D2A2B" w:rsidP="00F30B5E">
            <w:pPr>
              <w:rPr>
                <w:rFonts w:cs="Arial"/>
                <w:sz w:val="24"/>
                <w:szCs w:val="24"/>
              </w:rPr>
            </w:pPr>
            <w:r>
              <w:rPr>
                <w:rFonts w:cs="Arial"/>
                <w:sz w:val="24"/>
                <w:szCs w:val="24"/>
              </w:rPr>
              <w:t>Patricia Kiely</w:t>
            </w:r>
          </w:p>
        </w:tc>
      </w:tr>
    </w:tbl>
    <w:p w14:paraId="54E79568" w14:textId="77777777" w:rsidR="008D67A9" w:rsidRPr="008F0410" w:rsidRDefault="008D67A9" w:rsidP="008D67A9">
      <w:pPr>
        <w:rPr>
          <w:rFonts w:cs="Arial"/>
          <w:sz w:val="24"/>
          <w:szCs w:val="24"/>
        </w:rPr>
      </w:pPr>
    </w:p>
    <w:p w14:paraId="535BA73F"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605"/>
        <w:gridCol w:w="6745"/>
      </w:tblGrid>
      <w:tr w:rsidR="008D67A9" w:rsidRPr="008F0410" w14:paraId="0B06E405" w14:textId="77777777" w:rsidTr="00F30B5E">
        <w:tc>
          <w:tcPr>
            <w:tcW w:w="2605" w:type="dxa"/>
            <w:shd w:val="clear" w:color="auto" w:fill="800000"/>
          </w:tcPr>
          <w:p w14:paraId="7E2C0E60" w14:textId="77777777" w:rsidR="008D67A9" w:rsidRPr="008F0410" w:rsidRDefault="008D67A9" w:rsidP="00F30B5E">
            <w:pPr>
              <w:rPr>
                <w:rFonts w:cs="Arial"/>
                <w:sz w:val="24"/>
                <w:szCs w:val="24"/>
              </w:rPr>
            </w:pPr>
            <w:r w:rsidRPr="008F0410">
              <w:rPr>
                <w:rFonts w:cs="Arial"/>
                <w:sz w:val="24"/>
                <w:szCs w:val="24"/>
              </w:rPr>
              <w:t>Year Opened</w:t>
            </w:r>
          </w:p>
        </w:tc>
        <w:tc>
          <w:tcPr>
            <w:tcW w:w="6745" w:type="dxa"/>
          </w:tcPr>
          <w:p w14:paraId="7B3067B1" w14:textId="554C7474" w:rsidR="008D67A9" w:rsidRPr="008F0410" w:rsidRDefault="007D2A2B" w:rsidP="00F30B5E">
            <w:pPr>
              <w:rPr>
                <w:rFonts w:cs="Arial"/>
                <w:sz w:val="24"/>
                <w:szCs w:val="24"/>
              </w:rPr>
            </w:pPr>
            <w:r>
              <w:rPr>
                <w:rFonts w:cs="Arial"/>
                <w:sz w:val="24"/>
                <w:szCs w:val="24"/>
              </w:rPr>
              <w:t>2014</w:t>
            </w:r>
          </w:p>
        </w:tc>
      </w:tr>
      <w:tr w:rsidR="008D67A9" w:rsidRPr="008F0410" w14:paraId="2FEDC084" w14:textId="77777777" w:rsidTr="00F30B5E">
        <w:tc>
          <w:tcPr>
            <w:tcW w:w="2605" w:type="dxa"/>
            <w:shd w:val="clear" w:color="auto" w:fill="800000"/>
          </w:tcPr>
          <w:p w14:paraId="22664AE4" w14:textId="77777777" w:rsidR="008D67A9" w:rsidRPr="008F0410" w:rsidRDefault="008D67A9" w:rsidP="00F30B5E">
            <w:pPr>
              <w:rPr>
                <w:rFonts w:cs="Arial"/>
                <w:sz w:val="24"/>
                <w:szCs w:val="24"/>
              </w:rPr>
            </w:pPr>
            <w:r w:rsidRPr="008F0410">
              <w:rPr>
                <w:rFonts w:cs="Arial"/>
                <w:sz w:val="24"/>
                <w:szCs w:val="24"/>
              </w:rPr>
              <w:t>Years in Operation</w:t>
            </w:r>
          </w:p>
        </w:tc>
        <w:tc>
          <w:tcPr>
            <w:tcW w:w="6745" w:type="dxa"/>
          </w:tcPr>
          <w:p w14:paraId="4953D3B6" w14:textId="711C6A51" w:rsidR="008D67A9" w:rsidRPr="008F0410" w:rsidRDefault="007D2A2B" w:rsidP="00F30B5E">
            <w:pPr>
              <w:rPr>
                <w:rFonts w:cs="Arial"/>
                <w:sz w:val="24"/>
                <w:szCs w:val="24"/>
              </w:rPr>
            </w:pPr>
            <w:r>
              <w:rPr>
                <w:rFonts w:cs="Arial"/>
                <w:sz w:val="24"/>
                <w:szCs w:val="24"/>
              </w:rPr>
              <w:t>5</w:t>
            </w:r>
          </w:p>
        </w:tc>
      </w:tr>
      <w:tr w:rsidR="008D67A9" w:rsidRPr="008F0410" w14:paraId="658D94F2" w14:textId="77777777" w:rsidTr="00F30B5E">
        <w:tc>
          <w:tcPr>
            <w:tcW w:w="2605" w:type="dxa"/>
            <w:shd w:val="clear" w:color="auto" w:fill="800000"/>
          </w:tcPr>
          <w:p w14:paraId="4EFF41CC" w14:textId="77777777" w:rsidR="008D67A9" w:rsidRPr="008F0410" w:rsidRDefault="008D67A9" w:rsidP="00F30B5E">
            <w:pPr>
              <w:rPr>
                <w:rFonts w:cs="Arial"/>
                <w:sz w:val="24"/>
                <w:szCs w:val="24"/>
              </w:rPr>
            </w:pPr>
            <w:r w:rsidRPr="008F0410">
              <w:rPr>
                <w:rFonts w:cs="Arial"/>
                <w:sz w:val="24"/>
                <w:szCs w:val="24"/>
              </w:rPr>
              <w:t>Number of Sending Districts</w:t>
            </w:r>
          </w:p>
        </w:tc>
        <w:tc>
          <w:tcPr>
            <w:tcW w:w="6745" w:type="dxa"/>
          </w:tcPr>
          <w:p w14:paraId="318C11A4" w14:textId="29A50F40" w:rsidR="008D67A9" w:rsidRPr="008F0410" w:rsidRDefault="0007564E" w:rsidP="00F30B5E">
            <w:pPr>
              <w:rPr>
                <w:rFonts w:cs="Arial"/>
                <w:sz w:val="24"/>
                <w:szCs w:val="24"/>
              </w:rPr>
            </w:pPr>
            <w:r>
              <w:rPr>
                <w:rFonts w:cs="Arial"/>
                <w:sz w:val="24"/>
                <w:szCs w:val="24"/>
              </w:rPr>
              <w:t>112</w:t>
            </w:r>
          </w:p>
        </w:tc>
      </w:tr>
      <w:tr w:rsidR="008D67A9" w:rsidRPr="008F0410" w14:paraId="4C02F8E3" w14:textId="77777777" w:rsidTr="00F30B5E">
        <w:tc>
          <w:tcPr>
            <w:tcW w:w="2605" w:type="dxa"/>
            <w:shd w:val="clear" w:color="auto" w:fill="800000"/>
          </w:tcPr>
          <w:p w14:paraId="0397F5FD" w14:textId="77777777" w:rsidR="008D67A9" w:rsidRPr="008F0410" w:rsidRDefault="008D67A9" w:rsidP="00F30B5E">
            <w:pPr>
              <w:rPr>
                <w:rFonts w:cs="Arial"/>
                <w:sz w:val="24"/>
                <w:szCs w:val="24"/>
              </w:rPr>
            </w:pPr>
            <w:r w:rsidRPr="008F0410">
              <w:rPr>
                <w:rFonts w:cs="Arial"/>
                <w:sz w:val="24"/>
                <w:szCs w:val="24"/>
              </w:rPr>
              <w:t>Grades Served</w:t>
            </w:r>
          </w:p>
        </w:tc>
        <w:tc>
          <w:tcPr>
            <w:tcW w:w="6745" w:type="dxa"/>
          </w:tcPr>
          <w:p w14:paraId="77C497DD" w14:textId="3E3F6FCB" w:rsidR="008D67A9" w:rsidRPr="008F0410" w:rsidRDefault="007D2A2B" w:rsidP="00F30B5E">
            <w:pPr>
              <w:rPr>
                <w:rFonts w:cs="Arial"/>
                <w:sz w:val="24"/>
                <w:szCs w:val="24"/>
              </w:rPr>
            </w:pPr>
            <w:r>
              <w:rPr>
                <w:rFonts w:cs="Arial"/>
                <w:sz w:val="24"/>
                <w:szCs w:val="24"/>
              </w:rPr>
              <w:t>7 - 12</w:t>
            </w:r>
          </w:p>
        </w:tc>
      </w:tr>
      <w:tr w:rsidR="008D67A9" w:rsidRPr="008F0410" w14:paraId="7710AB4F" w14:textId="77777777" w:rsidTr="00F11009">
        <w:tc>
          <w:tcPr>
            <w:tcW w:w="2605" w:type="dxa"/>
            <w:tcBorders>
              <w:bottom w:val="single" w:sz="4" w:space="0" w:color="auto"/>
            </w:tcBorders>
            <w:shd w:val="clear" w:color="auto" w:fill="800000"/>
          </w:tcPr>
          <w:p w14:paraId="29130331" w14:textId="77777777" w:rsidR="008D67A9" w:rsidRPr="008F0410" w:rsidRDefault="008D67A9" w:rsidP="00F30B5E">
            <w:pPr>
              <w:rPr>
                <w:rFonts w:cs="Arial"/>
                <w:sz w:val="24"/>
                <w:szCs w:val="24"/>
              </w:rPr>
            </w:pPr>
            <w:r w:rsidRPr="008F0410">
              <w:rPr>
                <w:rFonts w:cs="Arial"/>
                <w:sz w:val="24"/>
                <w:szCs w:val="24"/>
              </w:rPr>
              <w:t>Current Enrollment</w:t>
            </w:r>
          </w:p>
        </w:tc>
        <w:tc>
          <w:tcPr>
            <w:tcW w:w="6745" w:type="dxa"/>
            <w:tcBorders>
              <w:bottom w:val="single" w:sz="4" w:space="0" w:color="auto"/>
            </w:tcBorders>
          </w:tcPr>
          <w:p w14:paraId="596E49C3" w14:textId="5D3B780F" w:rsidR="008D67A9" w:rsidRPr="008F0410" w:rsidRDefault="00EB3ECD" w:rsidP="00F30B5E">
            <w:pPr>
              <w:rPr>
                <w:rFonts w:cs="Arial"/>
                <w:sz w:val="24"/>
                <w:szCs w:val="24"/>
              </w:rPr>
            </w:pPr>
            <w:r>
              <w:rPr>
                <w:rFonts w:cs="Arial"/>
                <w:sz w:val="24"/>
                <w:szCs w:val="24"/>
              </w:rPr>
              <w:t>410</w:t>
            </w:r>
            <w:r w:rsidR="007D2A2B">
              <w:rPr>
                <w:rFonts w:cs="Arial"/>
                <w:sz w:val="24"/>
                <w:szCs w:val="24"/>
              </w:rPr>
              <w:t>*</w:t>
            </w:r>
          </w:p>
        </w:tc>
      </w:tr>
      <w:tr w:rsidR="008D67A9" w:rsidRPr="008F0410" w14:paraId="2C843720" w14:textId="77777777" w:rsidTr="00F30B5E">
        <w:tc>
          <w:tcPr>
            <w:tcW w:w="2605" w:type="dxa"/>
            <w:shd w:val="clear" w:color="auto" w:fill="800000"/>
          </w:tcPr>
          <w:p w14:paraId="5588DE00" w14:textId="77777777" w:rsidR="008D67A9" w:rsidRPr="008F0410" w:rsidRDefault="008D67A9" w:rsidP="00F30B5E">
            <w:pPr>
              <w:rPr>
                <w:rFonts w:cs="Arial"/>
                <w:sz w:val="24"/>
                <w:szCs w:val="24"/>
              </w:rPr>
            </w:pPr>
            <w:r w:rsidRPr="008F0410">
              <w:rPr>
                <w:rFonts w:cs="Arial"/>
                <w:sz w:val="24"/>
                <w:szCs w:val="24"/>
              </w:rPr>
              <w:t>Students on Waiting List</w:t>
            </w:r>
          </w:p>
        </w:tc>
        <w:tc>
          <w:tcPr>
            <w:tcW w:w="6745" w:type="dxa"/>
          </w:tcPr>
          <w:p w14:paraId="7EB979D7" w14:textId="4EB34674" w:rsidR="008D67A9" w:rsidRPr="008F0410" w:rsidRDefault="006B7818" w:rsidP="00F30B5E">
            <w:pPr>
              <w:rPr>
                <w:rFonts w:cs="Arial"/>
                <w:sz w:val="24"/>
                <w:szCs w:val="24"/>
              </w:rPr>
            </w:pPr>
            <w:r>
              <w:rPr>
                <w:rFonts w:cs="Arial"/>
                <w:sz w:val="24"/>
                <w:szCs w:val="24"/>
              </w:rPr>
              <w:t>0</w:t>
            </w:r>
            <w:r w:rsidR="007D2A2B">
              <w:rPr>
                <w:rFonts w:cs="Arial"/>
                <w:sz w:val="24"/>
                <w:szCs w:val="24"/>
              </w:rPr>
              <w:t>*</w:t>
            </w:r>
          </w:p>
        </w:tc>
      </w:tr>
    </w:tbl>
    <w:p w14:paraId="67439094" w14:textId="77777777" w:rsidR="008D67A9" w:rsidRPr="008F0410" w:rsidRDefault="008D67A9" w:rsidP="008D67A9">
      <w:pPr>
        <w:rPr>
          <w:rFonts w:cs="Arial"/>
          <w:sz w:val="24"/>
          <w:szCs w:val="24"/>
        </w:rPr>
      </w:pPr>
    </w:p>
    <w:p w14:paraId="260E6252" w14:textId="58FA88CA" w:rsidR="008D67A9" w:rsidRPr="007D2A2B" w:rsidRDefault="007D2A2B" w:rsidP="007D2A2B">
      <w:pPr>
        <w:pStyle w:val="ListParagraph"/>
        <w:jc w:val="right"/>
        <w:rPr>
          <w:rFonts w:cs="Arial"/>
          <w:sz w:val="24"/>
          <w:szCs w:val="24"/>
        </w:rPr>
      </w:pPr>
      <w:r>
        <w:t xml:space="preserve">*As of </w:t>
      </w:r>
      <w:r w:rsidR="00FC1D96">
        <w:t>October 1, 201</w:t>
      </w:r>
      <w:r w:rsidR="006E3890">
        <w:t>9</w:t>
      </w:r>
      <w:r w:rsidR="006D1D85">
        <w:t>,</w:t>
      </w:r>
      <w:r w:rsidR="006B7818">
        <w:t xml:space="preserve"> certified e</w:t>
      </w:r>
      <w:r>
        <w:t xml:space="preserve">nrollment </w:t>
      </w:r>
      <w:r w:rsidR="006B7818">
        <w:t>d</w:t>
      </w:r>
      <w:r>
        <w:t>ate</w:t>
      </w:r>
    </w:p>
    <w:p w14:paraId="10DEB47D" w14:textId="77777777" w:rsidR="008D67A9" w:rsidRDefault="008D67A9" w:rsidP="008D67A9">
      <w:pPr>
        <w:rPr>
          <w:rFonts w:cs="Arial"/>
          <w:sz w:val="24"/>
          <w:szCs w:val="24"/>
        </w:rPr>
      </w:pPr>
    </w:p>
    <w:p w14:paraId="4ABEEAF0" w14:textId="77777777" w:rsidR="005F281A" w:rsidRDefault="005F281A" w:rsidP="008D67A9">
      <w:pPr>
        <w:rPr>
          <w:rFonts w:cs="Arial"/>
          <w:sz w:val="24"/>
          <w:szCs w:val="24"/>
        </w:rPr>
      </w:pPr>
    </w:p>
    <w:p w14:paraId="1947D6A0" w14:textId="77777777" w:rsidR="005F281A" w:rsidRPr="008F0410" w:rsidRDefault="005F281A" w:rsidP="008D67A9">
      <w:pPr>
        <w:rPr>
          <w:rFonts w:cs="Arial"/>
          <w:sz w:val="24"/>
          <w:szCs w:val="24"/>
        </w:rPr>
      </w:pPr>
    </w:p>
    <w:p w14:paraId="74017F01" w14:textId="77777777" w:rsidR="008D67A9" w:rsidRDefault="008D67A9" w:rsidP="008D67A9">
      <w:pPr>
        <w:rPr>
          <w:rFonts w:cs="Arial"/>
          <w:sz w:val="28"/>
          <w:szCs w:val="28"/>
        </w:rPr>
      </w:pPr>
    </w:p>
    <w:p w14:paraId="7872431E" w14:textId="77777777" w:rsidR="008D67A9" w:rsidRDefault="008D67A9" w:rsidP="008D67A9">
      <w:pPr>
        <w:rPr>
          <w:rFonts w:cs="Arial"/>
          <w:sz w:val="28"/>
          <w:szCs w:val="28"/>
        </w:rPr>
      </w:pPr>
    </w:p>
    <w:p w14:paraId="5285DC8B" w14:textId="77777777" w:rsidR="008D67A9" w:rsidRDefault="008D67A9" w:rsidP="008D67A9">
      <w:pPr>
        <w:jc w:val="center"/>
      </w:pPr>
    </w:p>
    <w:p w14:paraId="746AAA11" w14:textId="77777777" w:rsidR="008D67A9" w:rsidRDefault="008D67A9" w:rsidP="008D67A9">
      <w:pPr>
        <w:jc w:val="center"/>
      </w:pPr>
    </w:p>
    <w:p w14:paraId="3B0B4BC2" w14:textId="77777777" w:rsidR="008D67A9" w:rsidRDefault="008D67A9" w:rsidP="008D67A9">
      <w:pPr>
        <w:jc w:val="center"/>
      </w:pPr>
    </w:p>
    <w:p w14:paraId="3B661570" w14:textId="495E83E6" w:rsidR="008D67A9" w:rsidRDefault="008D67A9" w:rsidP="008D67A9">
      <w:pPr>
        <w:jc w:val="center"/>
      </w:pPr>
    </w:p>
    <w:p w14:paraId="49F6E865" w14:textId="77777777" w:rsidR="00AF462D" w:rsidRDefault="00AF462D" w:rsidP="008D67A9">
      <w:pPr>
        <w:jc w:val="center"/>
      </w:pPr>
    </w:p>
    <w:p w14:paraId="565139DC" w14:textId="77777777" w:rsidR="008D67A9" w:rsidRDefault="008D67A9" w:rsidP="008D67A9">
      <w:pPr>
        <w:jc w:val="center"/>
      </w:pPr>
    </w:p>
    <w:p w14:paraId="05259467" w14:textId="77777777" w:rsidR="008D67A9" w:rsidRDefault="008D67A9" w:rsidP="008D67A9">
      <w:pPr>
        <w:jc w:val="center"/>
      </w:pPr>
    </w:p>
    <w:p w14:paraId="0DBAE0FA" w14:textId="77777777" w:rsidR="008D67A9" w:rsidRDefault="008D67A9" w:rsidP="008D67A9">
      <w:pPr>
        <w:jc w:val="center"/>
      </w:pPr>
    </w:p>
    <w:p w14:paraId="1D75B218" w14:textId="77777777" w:rsidR="00174C9A" w:rsidRDefault="00174C9A" w:rsidP="00BA60AA"/>
    <w:p w14:paraId="7D781C75" w14:textId="77777777" w:rsidR="00174C9A" w:rsidRDefault="00174C9A" w:rsidP="00250CB0"/>
    <w:tbl>
      <w:tblPr>
        <w:tblStyle w:val="TableGrid"/>
        <w:tblW w:w="0" w:type="auto"/>
        <w:tblLook w:val="04A0" w:firstRow="1" w:lastRow="0" w:firstColumn="1" w:lastColumn="0" w:noHBand="0" w:noVBand="1"/>
      </w:tblPr>
      <w:tblGrid>
        <w:gridCol w:w="9350"/>
      </w:tblGrid>
      <w:tr w:rsidR="00D77A2A" w14:paraId="11273867" w14:textId="77777777" w:rsidTr="00F30B5E">
        <w:tc>
          <w:tcPr>
            <w:tcW w:w="9350" w:type="dxa"/>
            <w:shd w:val="clear" w:color="auto" w:fill="800000"/>
          </w:tcPr>
          <w:p w14:paraId="03E8B2FD" w14:textId="1349AE35" w:rsidR="00D77A2A" w:rsidRDefault="00D77A2A" w:rsidP="00D77A2A">
            <w:pPr>
              <w:rPr>
                <w:rFonts w:cs="Arial"/>
                <w:sz w:val="28"/>
                <w:szCs w:val="28"/>
              </w:rPr>
            </w:pPr>
            <w:r>
              <w:rPr>
                <w:rFonts w:cs="Arial"/>
                <w:sz w:val="28"/>
                <w:szCs w:val="28"/>
              </w:rPr>
              <w:t xml:space="preserve">Section </w:t>
            </w:r>
            <w:r w:rsidR="00781994">
              <w:rPr>
                <w:rFonts w:cs="Arial"/>
                <w:sz w:val="28"/>
                <w:szCs w:val="28"/>
              </w:rPr>
              <w:t>1:</w:t>
            </w:r>
            <w:r>
              <w:rPr>
                <w:rFonts w:cs="Arial"/>
                <w:sz w:val="28"/>
                <w:szCs w:val="28"/>
              </w:rPr>
              <w:t xml:space="preserve"> Indicator Summary Table</w:t>
            </w:r>
          </w:p>
        </w:tc>
      </w:tr>
    </w:tbl>
    <w:p w14:paraId="5839F678" w14:textId="77777777" w:rsidR="008D67A9" w:rsidRDefault="008D67A9" w:rsidP="003D1DF8"/>
    <w:tbl>
      <w:tblPr>
        <w:tblStyle w:val="TableGrid"/>
        <w:tblW w:w="10060" w:type="dxa"/>
        <w:tblLook w:val="04A0" w:firstRow="1" w:lastRow="0" w:firstColumn="1" w:lastColumn="0" w:noHBand="0" w:noVBand="1"/>
      </w:tblPr>
      <w:tblGrid>
        <w:gridCol w:w="3560"/>
        <w:gridCol w:w="1205"/>
        <w:gridCol w:w="1172"/>
        <w:gridCol w:w="1211"/>
        <w:gridCol w:w="1153"/>
        <w:gridCol w:w="1759"/>
      </w:tblGrid>
      <w:tr w:rsidR="002922D9" w:rsidRPr="003D1DF8" w14:paraId="529A6DD3" w14:textId="77777777" w:rsidTr="00F30B5E">
        <w:tc>
          <w:tcPr>
            <w:tcW w:w="3560" w:type="dxa"/>
            <w:shd w:val="clear" w:color="auto" w:fill="BDD6EE" w:themeFill="accent1" w:themeFillTint="66"/>
          </w:tcPr>
          <w:p w14:paraId="754710E1" w14:textId="77777777" w:rsidR="002922D9" w:rsidRPr="003D1DF8" w:rsidRDefault="002922D9" w:rsidP="00F30B5E">
            <w:pPr>
              <w:jc w:val="center"/>
              <w:rPr>
                <w:b/>
                <w:sz w:val="20"/>
                <w:szCs w:val="20"/>
              </w:rPr>
            </w:pPr>
            <w:r w:rsidRPr="003D1DF8">
              <w:rPr>
                <w:b/>
                <w:sz w:val="20"/>
                <w:szCs w:val="20"/>
              </w:rPr>
              <w:t>Indicator</w:t>
            </w:r>
          </w:p>
        </w:tc>
        <w:tc>
          <w:tcPr>
            <w:tcW w:w="1205" w:type="dxa"/>
            <w:shd w:val="clear" w:color="auto" w:fill="BDD6EE" w:themeFill="accent1" w:themeFillTint="66"/>
          </w:tcPr>
          <w:p w14:paraId="425F907C" w14:textId="77777777" w:rsidR="002922D9" w:rsidRPr="003D1DF8" w:rsidRDefault="002922D9" w:rsidP="00F30B5E">
            <w:pPr>
              <w:jc w:val="center"/>
              <w:rPr>
                <w:b/>
                <w:sz w:val="20"/>
                <w:szCs w:val="20"/>
              </w:rPr>
            </w:pPr>
            <w:r w:rsidRPr="003D1DF8">
              <w:rPr>
                <w:b/>
                <w:sz w:val="20"/>
                <w:szCs w:val="20"/>
              </w:rPr>
              <w:t>Exceeds</w:t>
            </w:r>
          </w:p>
        </w:tc>
        <w:tc>
          <w:tcPr>
            <w:tcW w:w="1172" w:type="dxa"/>
            <w:shd w:val="clear" w:color="auto" w:fill="BDD6EE" w:themeFill="accent1" w:themeFillTint="66"/>
          </w:tcPr>
          <w:p w14:paraId="6736AB8D" w14:textId="77777777" w:rsidR="002922D9" w:rsidRPr="003D1DF8" w:rsidRDefault="002922D9" w:rsidP="00F30B5E">
            <w:pPr>
              <w:jc w:val="center"/>
              <w:rPr>
                <w:b/>
                <w:sz w:val="20"/>
                <w:szCs w:val="20"/>
              </w:rPr>
            </w:pPr>
            <w:r w:rsidRPr="003D1DF8">
              <w:rPr>
                <w:b/>
                <w:sz w:val="20"/>
                <w:szCs w:val="20"/>
              </w:rPr>
              <w:t xml:space="preserve">Meets </w:t>
            </w:r>
          </w:p>
        </w:tc>
        <w:tc>
          <w:tcPr>
            <w:tcW w:w="1211" w:type="dxa"/>
            <w:shd w:val="clear" w:color="auto" w:fill="BDD6EE" w:themeFill="accent1" w:themeFillTint="66"/>
          </w:tcPr>
          <w:p w14:paraId="37603D81" w14:textId="77777777" w:rsidR="002922D9" w:rsidRPr="003D1DF8" w:rsidRDefault="002922D9" w:rsidP="00F30B5E">
            <w:pPr>
              <w:jc w:val="center"/>
              <w:rPr>
                <w:b/>
                <w:sz w:val="20"/>
                <w:szCs w:val="20"/>
              </w:rPr>
            </w:pPr>
            <w:r w:rsidRPr="003D1DF8">
              <w:rPr>
                <w:b/>
                <w:sz w:val="20"/>
                <w:szCs w:val="20"/>
              </w:rPr>
              <w:t>Partially Meets</w:t>
            </w:r>
          </w:p>
        </w:tc>
        <w:tc>
          <w:tcPr>
            <w:tcW w:w="1153" w:type="dxa"/>
            <w:shd w:val="clear" w:color="auto" w:fill="BDD6EE" w:themeFill="accent1" w:themeFillTint="66"/>
          </w:tcPr>
          <w:p w14:paraId="02244C51" w14:textId="77777777" w:rsidR="002922D9" w:rsidRPr="003D1DF8" w:rsidRDefault="002922D9" w:rsidP="00F30B5E">
            <w:pPr>
              <w:jc w:val="center"/>
              <w:rPr>
                <w:b/>
                <w:sz w:val="20"/>
                <w:szCs w:val="20"/>
              </w:rPr>
            </w:pPr>
            <w:r w:rsidRPr="003D1DF8">
              <w:rPr>
                <w:b/>
                <w:sz w:val="20"/>
                <w:szCs w:val="20"/>
              </w:rPr>
              <w:t>Does Not Meet</w:t>
            </w:r>
          </w:p>
        </w:tc>
        <w:tc>
          <w:tcPr>
            <w:tcW w:w="1759" w:type="dxa"/>
            <w:shd w:val="clear" w:color="auto" w:fill="BDD6EE" w:themeFill="accent1" w:themeFillTint="66"/>
          </w:tcPr>
          <w:p w14:paraId="459079B8" w14:textId="77777777" w:rsidR="002922D9" w:rsidRPr="003D1DF8" w:rsidRDefault="002922D9" w:rsidP="00F30B5E">
            <w:pPr>
              <w:jc w:val="center"/>
              <w:rPr>
                <w:b/>
                <w:sz w:val="20"/>
                <w:szCs w:val="20"/>
              </w:rPr>
            </w:pPr>
            <w:r w:rsidRPr="003D1DF8">
              <w:rPr>
                <w:b/>
                <w:sz w:val="20"/>
                <w:szCs w:val="20"/>
              </w:rPr>
              <w:t>Other</w:t>
            </w:r>
          </w:p>
        </w:tc>
      </w:tr>
      <w:tr w:rsidR="002922D9" w:rsidRPr="003D1DF8" w14:paraId="43BBECDC" w14:textId="77777777" w:rsidTr="00F30B5E">
        <w:trPr>
          <w:trHeight w:val="234"/>
        </w:trPr>
        <w:tc>
          <w:tcPr>
            <w:tcW w:w="10060" w:type="dxa"/>
            <w:gridSpan w:val="6"/>
            <w:shd w:val="clear" w:color="auto" w:fill="BDD6EE" w:themeFill="accent1" w:themeFillTint="66"/>
          </w:tcPr>
          <w:p w14:paraId="09740A4D" w14:textId="77777777" w:rsidR="002922D9" w:rsidRPr="003D1DF8" w:rsidRDefault="002922D9" w:rsidP="00F30B5E">
            <w:pPr>
              <w:rPr>
                <w:b/>
                <w:sz w:val="20"/>
                <w:szCs w:val="20"/>
              </w:rPr>
            </w:pPr>
            <w:r w:rsidRPr="003D1DF8">
              <w:rPr>
                <w:b/>
                <w:sz w:val="20"/>
                <w:szCs w:val="20"/>
              </w:rPr>
              <w:t>Student Academic Proficiency</w:t>
            </w:r>
          </w:p>
        </w:tc>
      </w:tr>
      <w:tr w:rsidR="002922D9" w:rsidRPr="003D1DF8" w14:paraId="02C3E814" w14:textId="77777777" w:rsidTr="00F30B5E">
        <w:tc>
          <w:tcPr>
            <w:tcW w:w="3560" w:type="dxa"/>
            <w:shd w:val="clear" w:color="auto" w:fill="auto"/>
          </w:tcPr>
          <w:p w14:paraId="1B7A994D"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4957EF98" w14:textId="77777777" w:rsidR="002922D9" w:rsidRPr="003D1DF8" w:rsidRDefault="002922D9" w:rsidP="00F30B5E">
            <w:pPr>
              <w:jc w:val="center"/>
              <w:rPr>
                <w:bCs/>
                <w:sz w:val="20"/>
                <w:szCs w:val="20"/>
              </w:rPr>
            </w:pPr>
          </w:p>
        </w:tc>
        <w:tc>
          <w:tcPr>
            <w:tcW w:w="1172" w:type="dxa"/>
            <w:shd w:val="clear" w:color="auto" w:fill="auto"/>
          </w:tcPr>
          <w:p w14:paraId="4D8F8524" w14:textId="438BB5F7" w:rsidR="002922D9" w:rsidRPr="003D1DF8" w:rsidRDefault="00BC4677" w:rsidP="00F30B5E">
            <w:pPr>
              <w:jc w:val="center"/>
              <w:rPr>
                <w:b/>
                <w:sz w:val="20"/>
                <w:szCs w:val="20"/>
              </w:rPr>
            </w:pPr>
            <w:r w:rsidRPr="003D1DF8">
              <w:rPr>
                <w:b/>
                <w:sz w:val="20"/>
                <w:szCs w:val="20"/>
              </w:rPr>
              <w:t>X</w:t>
            </w:r>
          </w:p>
        </w:tc>
        <w:tc>
          <w:tcPr>
            <w:tcW w:w="1211" w:type="dxa"/>
            <w:shd w:val="clear" w:color="auto" w:fill="auto"/>
          </w:tcPr>
          <w:p w14:paraId="15F397A3" w14:textId="77777777" w:rsidR="002922D9" w:rsidRPr="003D1DF8" w:rsidRDefault="002922D9" w:rsidP="00F30B5E">
            <w:pPr>
              <w:jc w:val="center"/>
              <w:rPr>
                <w:bCs/>
                <w:sz w:val="20"/>
                <w:szCs w:val="20"/>
              </w:rPr>
            </w:pPr>
          </w:p>
        </w:tc>
        <w:tc>
          <w:tcPr>
            <w:tcW w:w="1153" w:type="dxa"/>
            <w:shd w:val="clear" w:color="auto" w:fill="auto"/>
          </w:tcPr>
          <w:p w14:paraId="3D0D0EB9" w14:textId="77777777" w:rsidR="002922D9" w:rsidRPr="003D1DF8" w:rsidRDefault="002922D9" w:rsidP="00F30B5E">
            <w:pPr>
              <w:jc w:val="center"/>
              <w:rPr>
                <w:bCs/>
                <w:sz w:val="20"/>
                <w:szCs w:val="20"/>
              </w:rPr>
            </w:pPr>
          </w:p>
        </w:tc>
        <w:tc>
          <w:tcPr>
            <w:tcW w:w="1759" w:type="dxa"/>
          </w:tcPr>
          <w:p w14:paraId="38FAA620" w14:textId="77777777" w:rsidR="002922D9" w:rsidRPr="003D1DF8" w:rsidRDefault="002922D9" w:rsidP="00F30B5E">
            <w:pPr>
              <w:jc w:val="center"/>
              <w:rPr>
                <w:bCs/>
                <w:sz w:val="20"/>
                <w:szCs w:val="20"/>
              </w:rPr>
            </w:pPr>
          </w:p>
        </w:tc>
      </w:tr>
      <w:tr w:rsidR="002922D9" w:rsidRPr="003D1DF8" w14:paraId="38387923" w14:textId="77777777" w:rsidTr="00F30B5E">
        <w:tc>
          <w:tcPr>
            <w:tcW w:w="3560" w:type="dxa"/>
            <w:shd w:val="clear" w:color="auto" w:fill="auto"/>
          </w:tcPr>
          <w:p w14:paraId="30AB0190" w14:textId="77777777" w:rsidR="002922D9" w:rsidRPr="003D1DF8" w:rsidRDefault="002922D9" w:rsidP="00F30B5E">
            <w:pPr>
              <w:jc w:val="right"/>
              <w:rPr>
                <w:bCs/>
                <w:sz w:val="20"/>
                <w:szCs w:val="20"/>
              </w:rPr>
            </w:pPr>
            <w:r w:rsidRPr="003D1DF8">
              <w:rPr>
                <w:bCs/>
                <w:sz w:val="20"/>
                <w:szCs w:val="20"/>
              </w:rPr>
              <w:t>Target 2</w:t>
            </w:r>
          </w:p>
        </w:tc>
        <w:tc>
          <w:tcPr>
            <w:tcW w:w="1205" w:type="dxa"/>
            <w:shd w:val="clear" w:color="auto" w:fill="auto"/>
          </w:tcPr>
          <w:p w14:paraId="2B67B0EE" w14:textId="77777777" w:rsidR="002922D9" w:rsidRPr="003D1DF8" w:rsidRDefault="002922D9" w:rsidP="00F30B5E">
            <w:pPr>
              <w:jc w:val="center"/>
              <w:rPr>
                <w:bCs/>
                <w:sz w:val="20"/>
                <w:szCs w:val="20"/>
              </w:rPr>
            </w:pPr>
          </w:p>
        </w:tc>
        <w:tc>
          <w:tcPr>
            <w:tcW w:w="1172" w:type="dxa"/>
            <w:shd w:val="clear" w:color="auto" w:fill="auto"/>
          </w:tcPr>
          <w:p w14:paraId="43FB6D1B" w14:textId="61D0A204" w:rsidR="002922D9" w:rsidRPr="003D1DF8" w:rsidRDefault="00BC4677" w:rsidP="00F30B5E">
            <w:pPr>
              <w:jc w:val="center"/>
              <w:rPr>
                <w:b/>
                <w:sz w:val="20"/>
                <w:szCs w:val="20"/>
              </w:rPr>
            </w:pPr>
            <w:r w:rsidRPr="003D1DF8">
              <w:rPr>
                <w:b/>
                <w:sz w:val="20"/>
                <w:szCs w:val="20"/>
              </w:rPr>
              <w:t>X</w:t>
            </w:r>
          </w:p>
        </w:tc>
        <w:tc>
          <w:tcPr>
            <w:tcW w:w="1211" w:type="dxa"/>
            <w:shd w:val="clear" w:color="auto" w:fill="auto"/>
          </w:tcPr>
          <w:p w14:paraId="1F958C10" w14:textId="77777777" w:rsidR="002922D9" w:rsidRPr="003D1DF8" w:rsidRDefault="002922D9" w:rsidP="00F30B5E">
            <w:pPr>
              <w:jc w:val="center"/>
              <w:rPr>
                <w:bCs/>
                <w:sz w:val="20"/>
                <w:szCs w:val="20"/>
              </w:rPr>
            </w:pPr>
          </w:p>
        </w:tc>
        <w:tc>
          <w:tcPr>
            <w:tcW w:w="1153" w:type="dxa"/>
            <w:shd w:val="clear" w:color="auto" w:fill="auto"/>
          </w:tcPr>
          <w:p w14:paraId="472B00D4" w14:textId="77777777" w:rsidR="002922D9" w:rsidRPr="003D1DF8" w:rsidRDefault="002922D9" w:rsidP="00F30B5E">
            <w:pPr>
              <w:jc w:val="center"/>
              <w:rPr>
                <w:bCs/>
                <w:sz w:val="20"/>
                <w:szCs w:val="20"/>
              </w:rPr>
            </w:pPr>
          </w:p>
        </w:tc>
        <w:tc>
          <w:tcPr>
            <w:tcW w:w="1759" w:type="dxa"/>
          </w:tcPr>
          <w:p w14:paraId="57CB95A3" w14:textId="77777777" w:rsidR="002922D9" w:rsidRPr="003D1DF8" w:rsidRDefault="002922D9" w:rsidP="00F30B5E">
            <w:pPr>
              <w:jc w:val="center"/>
              <w:rPr>
                <w:bCs/>
                <w:sz w:val="20"/>
                <w:szCs w:val="20"/>
              </w:rPr>
            </w:pPr>
          </w:p>
        </w:tc>
      </w:tr>
      <w:tr w:rsidR="002922D9" w:rsidRPr="003D1DF8" w14:paraId="3E18E4F0" w14:textId="77777777" w:rsidTr="00F30B5E">
        <w:tc>
          <w:tcPr>
            <w:tcW w:w="10060" w:type="dxa"/>
            <w:gridSpan w:val="6"/>
            <w:shd w:val="clear" w:color="auto" w:fill="BDD6EE" w:themeFill="accent1" w:themeFillTint="66"/>
          </w:tcPr>
          <w:p w14:paraId="698C1545" w14:textId="77777777" w:rsidR="002922D9" w:rsidRPr="003D1DF8" w:rsidRDefault="002922D9" w:rsidP="00F30B5E">
            <w:pPr>
              <w:rPr>
                <w:b/>
                <w:sz w:val="20"/>
                <w:szCs w:val="20"/>
              </w:rPr>
            </w:pPr>
            <w:r w:rsidRPr="003D1DF8">
              <w:rPr>
                <w:b/>
                <w:sz w:val="20"/>
                <w:szCs w:val="20"/>
              </w:rPr>
              <w:t>Student Academic Growth</w:t>
            </w:r>
          </w:p>
        </w:tc>
      </w:tr>
      <w:tr w:rsidR="002922D9" w:rsidRPr="003D1DF8" w14:paraId="36E63063" w14:textId="77777777" w:rsidTr="00F30B5E">
        <w:tc>
          <w:tcPr>
            <w:tcW w:w="3560" w:type="dxa"/>
            <w:shd w:val="clear" w:color="auto" w:fill="auto"/>
          </w:tcPr>
          <w:p w14:paraId="5C13A21A"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783EB441" w14:textId="68DE1ABE" w:rsidR="002922D9" w:rsidRPr="003D1DF8" w:rsidRDefault="002922D9" w:rsidP="00834850">
            <w:pPr>
              <w:rPr>
                <w:b/>
                <w:bCs/>
                <w:sz w:val="20"/>
                <w:szCs w:val="20"/>
              </w:rPr>
            </w:pPr>
          </w:p>
        </w:tc>
        <w:tc>
          <w:tcPr>
            <w:tcW w:w="1172" w:type="dxa"/>
            <w:shd w:val="clear" w:color="auto" w:fill="auto"/>
          </w:tcPr>
          <w:p w14:paraId="189628A3" w14:textId="351F13BB" w:rsidR="002922D9" w:rsidRPr="003D1DF8" w:rsidRDefault="001B20C2" w:rsidP="00F30B5E">
            <w:pPr>
              <w:jc w:val="center"/>
              <w:rPr>
                <w:b/>
                <w:sz w:val="20"/>
                <w:szCs w:val="20"/>
              </w:rPr>
            </w:pPr>
            <w:r w:rsidRPr="003D1DF8">
              <w:rPr>
                <w:b/>
                <w:sz w:val="20"/>
                <w:szCs w:val="20"/>
              </w:rPr>
              <w:t>X</w:t>
            </w:r>
          </w:p>
        </w:tc>
        <w:tc>
          <w:tcPr>
            <w:tcW w:w="1211" w:type="dxa"/>
            <w:shd w:val="clear" w:color="auto" w:fill="auto"/>
          </w:tcPr>
          <w:p w14:paraId="53A1B4FA" w14:textId="77777777" w:rsidR="002922D9" w:rsidRPr="003D1DF8" w:rsidRDefault="002922D9" w:rsidP="00F30B5E">
            <w:pPr>
              <w:jc w:val="center"/>
              <w:rPr>
                <w:b/>
                <w:sz w:val="20"/>
                <w:szCs w:val="20"/>
              </w:rPr>
            </w:pPr>
          </w:p>
        </w:tc>
        <w:tc>
          <w:tcPr>
            <w:tcW w:w="1153" w:type="dxa"/>
            <w:shd w:val="clear" w:color="auto" w:fill="auto"/>
          </w:tcPr>
          <w:p w14:paraId="7DA8CAC2" w14:textId="77777777" w:rsidR="002922D9" w:rsidRPr="003D1DF8" w:rsidRDefault="002922D9" w:rsidP="00F30B5E">
            <w:pPr>
              <w:jc w:val="center"/>
              <w:rPr>
                <w:bCs/>
                <w:sz w:val="20"/>
                <w:szCs w:val="20"/>
              </w:rPr>
            </w:pPr>
          </w:p>
        </w:tc>
        <w:tc>
          <w:tcPr>
            <w:tcW w:w="1759" w:type="dxa"/>
          </w:tcPr>
          <w:p w14:paraId="4F7782EA" w14:textId="59821FF0" w:rsidR="002922D9" w:rsidRPr="003D1DF8" w:rsidRDefault="002922D9" w:rsidP="00F30B5E">
            <w:pPr>
              <w:jc w:val="center"/>
              <w:rPr>
                <w:sz w:val="20"/>
                <w:szCs w:val="20"/>
                <w:highlight w:val="green"/>
              </w:rPr>
            </w:pPr>
          </w:p>
        </w:tc>
      </w:tr>
      <w:tr w:rsidR="002922D9" w:rsidRPr="003D1DF8" w14:paraId="3BB6D0C5" w14:textId="77777777" w:rsidTr="00F30B5E">
        <w:tc>
          <w:tcPr>
            <w:tcW w:w="3560" w:type="dxa"/>
            <w:shd w:val="clear" w:color="auto" w:fill="auto"/>
          </w:tcPr>
          <w:p w14:paraId="37DB1697" w14:textId="77777777" w:rsidR="002922D9" w:rsidRPr="003D1DF8" w:rsidRDefault="002922D9" w:rsidP="00F30B5E">
            <w:pPr>
              <w:jc w:val="right"/>
              <w:rPr>
                <w:bCs/>
                <w:sz w:val="20"/>
                <w:szCs w:val="20"/>
              </w:rPr>
            </w:pPr>
            <w:r w:rsidRPr="003D1DF8">
              <w:rPr>
                <w:bCs/>
                <w:sz w:val="20"/>
                <w:szCs w:val="20"/>
              </w:rPr>
              <w:t>Target 2</w:t>
            </w:r>
          </w:p>
        </w:tc>
        <w:tc>
          <w:tcPr>
            <w:tcW w:w="1205" w:type="dxa"/>
            <w:shd w:val="clear" w:color="auto" w:fill="auto"/>
          </w:tcPr>
          <w:p w14:paraId="6AFE636A" w14:textId="2BB4E66F" w:rsidR="002922D9" w:rsidRPr="003D1DF8" w:rsidRDefault="002922D9" w:rsidP="00F30B5E">
            <w:pPr>
              <w:jc w:val="center"/>
              <w:rPr>
                <w:b/>
                <w:bCs/>
                <w:sz w:val="20"/>
                <w:szCs w:val="20"/>
              </w:rPr>
            </w:pPr>
          </w:p>
        </w:tc>
        <w:tc>
          <w:tcPr>
            <w:tcW w:w="1172" w:type="dxa"/>
            <w:shd w:val="clear" w:color="auto" w:fill="auto"/>
          </w:tcPr>
          <w:p w14:paraId="3C38BB11" w14:textId="77777777" w:rsidR="002922D9" w:rsidRPr="003D1DF8" w:rsidRDefault="002922D9" w:rsidP="00F30B5E">
            <w:pPr>
              <w:jc w:val="center"/>
              <w:rPr>
                <w:b/>
                <w:sz w:val="20"/>
                <w:szCs w:val="20"/>
              </w:rPr>
            </w:pPr>
          </w:p>
        </w:tc>
        <w:tc>
          <w:tcPr>
            <w:tcW w:w="1211" w:type="dxa"/>
            <w:shd w:val="clear" w:color="auto" w:fill="auto"/>
          </w:tcPr>
          <w:p w14:paraId="676D41D5" w14:textId="0444C547" w:rsidR="002922D9" w:rsidRPr="003D1DF8" w:rsidRDefault="001B20C2" w:rsidP="00F30B5E">
            <w:pPr>
              <w:jc w:val="center"/>
              <w:rPr>
                <w:b/>
                <w:sz w:val="20"/>
                <w:szCs w:val="20"/>
              </w:rPr>
            </w:pPr>
            <w:r w:rsidRPr="003D1DF8">
              <w:rPr>
                <w:b/>
                <w:sz w:val="20"/>
                <w:szCs w:val="20"/>
              </w:rPr>
              <w:t>X</w:t>
            </w:r>
          </w:p>
        </w:tc>
        <w:tc>
          <w:tcPr>
            <w:tcW w:w="1153" w:type="dxa"/>
            <w:shd w:val="clear" w:color="auto" w:fill="auto"/>
          </w:tcPr>
          <w:p w14:paraId="65836D3B" w14:textId="77777777" w:rsidR="002922D9" w:rsidRPr="003D1DF8" w:rsidRDefault="002922D9" w:rsidP="00F30B5E">
            <w:pPr>
              <w:jc w:val="center"/>
              <w:rPr>
                <w:bCs/>
                <w:sz w:val="20"/>
                <w:szCs w:val="20"/>
              </w:rPr>
            </w:pPr>
          </w:p>
        </w:tc>
        <w:tc>
          <w:tcPr>
            <w:tcW w:w="1759" w:type="dxa"/>
          </w:tcPr>
          <w:p w14:paraId="7E025D00" w14:textId="70101C6A" w:rsidR="002922D9" w:rsidRPr="003D1DF8" w:rsidRDefault="002922D9" w:rsidP="00F30B5E">
            <w:pPr>
              <w:jc w:val="center"/>
              <w:rPr>
                <w:sz w:val="20"/>
                <w:szCs w:val="20"/>
                <w:highlight w:val="green"/>
              </w:rPr>
            </w:pPr>
          </w:p>
        </w:tc>
      </w:tr>
      <w:tr w:rsidR="00951A30" w:rsidRPr="003D1DF8" w14:paraId="4AB5BDFD" w14:textId="77777777" w:rsidTr="00F30B5E">
        <w:tc>
          <w:tcPr>
            <w:tcW w:w="3560" w:type="dxa"/>
            <w:shd w:val="clear" w:color="auto" w:fill="auto"/>
          </w:tcPr>
          <w:p w14:paraId="197F81A4" w14:textId="24AA75DE" w:rsidR="00951A30" w:rsidRPr="003D1DF8" w:rsidRDefault="00951A30" w:rsidP="00F30B5E">
            <w:pPr>
              <w:jc w:val="right"/>
              <w:rPr>
                <w:bCs/>
                <w:sz w:val="20"/>
                <w:szCs w:val="20"/>
              </w:rPr>
            </w:pPr>
            <w:r w:rsidRPr="003D1DF8">
              <w:rPr>
                <w:bCs/>
                <w:sz w:val="20"/>
                <w:szCs w:val="20"/>
              </w:rPr>
              <w:t>Target 3</w:t>
            </w:r>
          </w:p>
        </w:tc>
        <w:tc>
          <w:tcPr>
            <w:tcW w:w="1205" w:type="dxa"/>
            <w:shd w:val="clear" w:color="auto" w:fill="auto"/>
          </w:tcPr>
          <w:p w14:paraId="4B9D40AD" w14:textId="77777777" w:rsidR="00951A30" w:rsidRPr="003D1DF8" w:rsidRDefault="00951A30" w:rsidP="00F30B5E">
            <w:pPr>
              <w:jc w:val="center"/>
              <w:rPr>
                <w:bCs/>
                <w:sz w:val="20"/>
                <w:szCs w:val="20"/>
              </w:rPr>
            </w:pPr>
          </w:p>
        </w:tc>
        <w:tc>
          <w:tcPr>
            <w:tcW w:w="1172" w:type="dxa"/>
            <w:shd w:val="clear" w:color="auto" w:fill="auto"/>
          </w:tcPr>
          <w:p w14:paraId="6AC70D5A" w14:textId="69C6D4B7" w:rsidR="00951A30" w:rsidRPr="003D1DF8" w:rsidRDefault="00AE3824" w:rsidP="00F30B5E">
            <w:pPr>
              <w:jc w:val="center"/>
              <w:rPr>
                <w:b/>
                <w:sz w:val="20"/>
                <w:szCs w:val="20"/>
              </w:rPr>
            </w:pPr>
            <w:r w:rsidRPr="003D1DF8">
              <w:rPr>
                <w:b/>
                <w:sz w:val="20"/>
                <w:szCs w:val="20"/>
              </w:rPr>
              <w:t>X</w:t>
            </w:r>
          </w:p>
        </w:tc>
        <w:tc>
          <w:tcPr>
            <w:tcW w:w="1211" w:type="dxa"/>
            <w:shd w:val="clear" w:color="auto" w:fill="auto"/>
          </w:tcPr>
          <w:p w14:paraId="71583419" w14:textId="77777777" w:rsidR="00951A30" w:rsidRPr="003D1DF8" w:rsidRDefault="00951A30" w:rsidP="00F30B5E">
            <w:pPr>
              <w:jc w:val="center"/>
              <w:rPr>
                <w:bCs/>
                <w:sz w:val="20"/>
                <w:szCs w:val="20"/>
              </w:rPr>
            </w:pPr>
          </w:p>
        </w:tc>
        <w:tc>
          <w:tcPr>
            <w:tcW w:w="1153" w:type="dxa"/>
            <w:shd w:val="clear" w:color="auto" w:fill="auto"/>
          </w:tcPr>
          <w:p w14:paraId="5FD38D67" w14:textId="77777777" w:rsidR="00951A30" w:rsidRPr="003D1DF8" w:rsidRDefault="00951A30" w:rsidP="00F30B5E">
            <w:pPr>
              <w:jc w:val="center"/>
              <w:rPr>
                <w:bCs/>
                <w:sz w:val="20"/>
                <w:szCs w:val="20"/>
              </w:rPr>
            </w:pPr>
          </w:p>
        </w:tc>
        <w:tc>
          <w:tcPr>
            <w:tcW w:w="1759" w:type="dxa"/>
          </w:tcPr>
          <w:p w14:paraId="51E49F07" w14:textId="7956FF95" w:rsidR="00951A30" w:rsidRPr="003D1DF8" w:rsidRDefault="00951A30" w:rsidP="00F30B5E">
            <w:pPr>
              <w:jc w:val="center"/>
              <w:rPr>
                <w:bCs/>
                <w:sz w:val="20"/>
                <w:szCs w:val="20"/>
              </w:rPr>
            </w:pPr>
          </w:p>
        </w:tc>
      </w:tr>
      <w:tr w:rsidR="00951A30" w:rsidRPr="003D1DF8" w14:paraId="719F9145" w14:textId="77777777" w:rsidTr="00F30B5E">
        <w:tc>
          <w:tcPr>
            <w:tcW w:w="3560" w:type="dxa"/>
            <w:shd w:val="clear" w:color="auto" w:fill="auto"/>
          </w:tcPr>
          <w:p w14:paraId="4E002C70" w14:textId="61A141B6" w:rsidR="00951A30" w:rsidRPr="003D1DF8" w:rsidRDefault="00951A30" w:rsidP="00F30B5E">
            <w:pPr>
              <w:jc w:val="right"/>
              <w:rPr>
                <w:bCs/>
                <w:sz w:val="20"/>
                <w:szCs w:val="20"/>
              </w:rPr>
            </w:pPr>
            <w:r w:rsidRPr="003D1DF8">
              <w:rPr>
                <w:bCs/>
                <w:sz w:val="20"/>
                <w:szCs w:val="20"/>
              </w:rPr>
              <w:t>Target 4</w:t>
            </w:r>
          </w:p>
        </w:tc>
        <w:tc>
          <w:tcPr>
            <w:tcW w:w="1205" w:type="dxa"/>
            <w:shd w:val="clear" w:color="auto" w:fill="auto"/>
          </w:tcPr>
          <w:p w14:paraId="77B5B347" w14:textId="77777777" w:rsidR="00951A30" w:rsidRPr="003D1DF8" w:rsidRDefault="00951A30" w:rsidP="00F30B5E">
            <w:pPr>
              <w:jc w:val="center"/>
              <w:rPr>
                <w:bCs/>
                <w:sz w:val="20"/>
                <w:szCs w:val="20"/>
              </w:rPr>
            </w:pPr>
          </w:p>
        </w:tc>
        <w:tc>
          <w:tcPr>
            <w:tcW w:w="1172" w:type="dxa"/>
            <w:shd w:val="clear" w:color="auto" w:fill="auto"/>
          </w:tcPr>
          <w:p w14:paraId="10ABAEE5" w14:textId="0BDB5BA2" w:rsidR="00951A30" w:rsidRPr="003D1DF8" w:rsidRDefault="00AE3824" w:rsidP="00F30B5E">
            <w:pPr>
              <w:jc w:val="center"/>
              <w:rPr>
                <w:b/>
                <w:sz w:val="20"/>
                <w:szCs w:val="20"/>
              </w:rPr>
            </w:pPr>
            <w:r w:rsidRPr="003D1DF8">
              <w:rPr>
                <w:b/>
                <w:sz w:val="20"/>
                <w:szCs w:val="20"/>
              </w:rPr>
              <w:t>X</w:t>
            </w:r>
          </w:p>
        </w:tc>
        <w:tc>
          <w:tcPr>
            <w:tcW w:w="1211" w:type="dxa"/>
            <w:shd w:val="clear" w:color="auto" w:fill="auto"/>
          </w:tcPr>
          <w:p w14:paraId="256143A9" w14:textId="77777777" w:rsidR="00951A30" w:rsidRPr="003D1DF8" w:rsidRDefault="00951A30" w:rsidP="00F30B5E">
            <w:pPr>
              <w:jc w:val="center"/>
              <w:rPr>
                <w:bCs/>
                <w:sz w:val="20"/>
                <w:szCs w:val="20"/>
              </w:rPr>
            </w:pPr>
          </w:p>
        </w:tc>
        <w:tc>
          <w:tcPr>
            <w:tcW w:w="1153" w:type="dxa"/>
            <w:shd w:val="clear" w:color="auto" w:fill="auto"/>
          </w:tcPr>
          <w:p w14:paraId="1F6D7447" w14:textId="77777777" w:rsidR="00951A30" w:rsidRPr="003D1DF8" w:rsidRDefault="00951A30" w:rsidP="00F30B5E">
            <w:pPr>
              <w:jc w:val="center"/>
              <w:rPr>
                <w:bCs/>
                <w:sz w:val="20"/>
                <w:szCs w:val="20"/>
              </w:rPr>
            </w:pPr>
          </w:p>
        </w:tc>
        <w:tc>
          <w:tcPr>
            <w:tcW w:w="1759" w:type="dxa"/>
          </w:tcPr>
          <w:p w14:paraId="45127F04" w14:textId="1997FE01" w:rsidR="00951A30" w:rsidRPr="003D1DF8" w:rsidRDefault="00951A30" w:rsidP="00F30B5E">
            <w:pPr>
              <w:jc w:val="center"/>
              <w:rPr>
                <w:bCs/>
                <w:sz w:val="20"/>
                <w:szCs w:val="20"/>
              </w:rPr>
            </w:pPr>
          </w:p>
        </w:tc>
      </w:tr>
      <w:tr w:rsidR="002922D9" w:rsidRPr="003D1DF8" w14:paraId="4E77B1A9" w14:textId="77777777" w:rsidTr="00F30B5E">
        <w:tc>
          <w:tcPr>
            <w:tcW w:w="10060" w:type="dxa"/>
            <w:gridSpan w:val="6"/>
            <w:shd w:val="clear" w:color="auto" w:fill="BDD6EE" w:themeFill="accent1" w:themeFillTint="66"/>
          </w:tcPr>
          <w:p w14:paraId="6F73F47F" w14:textId="77777777" w:rsidR="002922D9" w:rsidRPr="003D1DF8" w:rsidRDefault="002922D9" w:rsidP="00F30B5E">
            <w:pPr>
              <w:rPr>
                <w:b/>
                <w:sz w:val="20"/>
                <w:szCs w:val="20"/>
              </w:rPr>
            </w:pPr>
            <w:r w:rsidRPr="003D1DF8">
              <w:rPr>
                <w:b/>
                <w:sz w:val="20"/>
                <w:szCs w:val="20"/>
              </w:rPr>
              <w:t>Achievement Gaps</w:t>
            </w:r>
          </w:p>
        </w:tc>
      </w:tr>
      <w:tr w:rsidR="002922D9" w:rsidRPr="003D1DF8" w14:paraId="19F29F65" w14:textId="77777777" w:rsidTr="00F30B5E">
        <w:tc>
          <w:tcPr>
            <w:tcW w:w="3560" w:type="dxa"/>
            <w:shd w:val="clear" w:color="auto" w:fill="auto"/>
          </w:tcPr>
          <w:p w14:paraId="60E76E3E"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297D362A" w14:textId="77777777" w:rsidR="002922D9" w:rsidRPr="003D1DF8" w:rsidRDefault="002922D9" w:rsidP="00F30B5E">
            <w:pPr>
              <w:jc w:val="center"/>
              <w:rPr>
                <w:bCs/>
                <w:sz w:val="20"/>
                <w:szCs w:val="20"/>
              </w:rPr>
            </w:pPr>
          </w:p>
        </w:tc>
        <w:tc>
          <w:tcPr>
            <w:tcW w:w="1172" w:type="dxa"/>
            <w:shd w:val="clear" w:color="auto" w:fill="auto"/>
          </w:tcPr>
          <w:p w14:paraId="4393A37A" w14:textId="1BE452C4" w:rsidR="002922D9" w:rsidRPr="003D1DF8" w:rsidRDefault="00BC4677" w:rsidP="00F30B5E">
            <w:pPr>
              <w:jc w:val="center"/>
              <w:rPr>
                <w:b/>
                <w:sz w:val="20"/>
                <w:szCs w:val="20"/>
              </w:rPr>
            </w:pPr>
            <w:r w:rsidRPr="003D1DF8">
              <w:rPr>
                <w:b/>
                <w:sz w:val="20"/>
                <w:szCs w:val="20"/>
              </w:rPr>
              <w:t>X</w:t>
            </w:r>
          </w:p>
        </w:tc>
        <w:tc>
          <w:tcPr>
            <w:tcW w:w="1211" w:type="dxa"/>
            <w:shd w:val="clear" w:color="auto" w:fill="auto"/>
          </w:tcPr>
          <w:p w14:paraId="11F35E55" w14:textId="77777777" w:rsidR="002922D9" w:rsidRPr="003D1DF8" w:rsidRDefault="002922D9" w:rsidP="00F30B5E">
            <w:pPr>
              <w:jc w:val="center"/>
              <w:rPr>
                <w:bCs/>
                <w:sz w:val="20"/>
                <w:szCs w:val="20"/>
              </w:rPr>
            </w:pPr>
          </w:p>
        </w:tc>
        <w:tc>
          <w:tcPr>
            <w:tcW w:w="1153" w:type="dxa"/>
            <w:shd w:val="clear" w:color="auto" w:fill="auto"/>
          </w:tcPr>
          <w:p w14:paraId="4076A2A5" w14:textId="77777777" w:rsidR="002922D9" w:rsidRPr="003D1DF8" w:rsidRDefault="002922D9" w:rsidP="00F30B5E">
            <w:pPr>
              <w:jc w:val="center"/>
              <w:rPr>
                <w:bCs/>
                <w:sz w:val="20"/>
                <w:szCs w:val="20"/>
              </w:rPr>
            </w:pPr>
          </w:p>
        </w:tc>
        <w:tc>
          <w:tcPr>
            <w:tcW w:w="1759" w:type="dxa"/>
          </w:tcPr>
          <w:p w14:paraId="224A5D86" w14:textId="77777777" w:rsidR="002922D9" w:rsidRPr="003D1DF8" w:rsidRDefault="002922D9" w:rsidP="00F30B5E">
            <w:pPr>
              <w:jc w:val="center"/>
              <w:rPr>
                <w:bCs/>
                <w:sz w:val="20"/>
                <w:szCs w:val="20"/>
              </w:rPr>
            </w:pPr>
          </w:p>
        </w:tc>
      </w:tr>
      <w:tr w:rsidR="002922D9" w:rsidRPr="003D1DF8" w14:paraId="0743C515" w14:textId="77777777" w:rsidTr="00F30B5E">
        <w:tc>
          <w:tcPr>
            <w:tcW w:w="3560" w:type="dxa"/>
            <w:shd w:val="clear" w:color="auto" w:fill="auto"/>
          </w:tcPr>
          <w:p w14:paraId="0BD9A4A2" w14:textId="77777777" w:rsidR="002922D9" w:rsidRPr="003D1DF8" w:rsidRDefault="002922D9" w:rsidP="00F30B5E">
            <w:pPr>
              <w:jc w:val="right"/>
              <w:rPr>
                <w:bCs/>
                <w:sz w:val="20"/>
                <w:szCs w:val="20"/>
              </w:rPr>
            </w:pPr>
            <w:r w:rsidRPr="003D1DF8">
              <w:rPr>
                <w:bCs/>
                <w:sz w:val="20"/>
                <w:szCs w:val="20"/>
              </w:rPr>
              <w:t>Target 2</w:t>
            </w:r>
          </w:p>
        </w:tc>
        <w:tc>
          <w:tcPr>
            <w:tcW w:w="1205" w:type="dxa"/>
            <w:shd w:val="clear" w:color="auto" w:fill="auto"/>
          </w:tcPr>
          <w:p w14:paraId="378DA482" w14:textId="77777777" w:rsidR="002922D9" w:rsidRPr="003D1DF8" w:rsidRDefault="002922D9" w:rsidP="00F30B5E">
            <w:pPr>
              <w:jc w:val="center"/>
              <w:rPr>
                <w:bCs/>
                <w:sz w:val="20"/>
                <w:szCs w:val="20"/>
              </w:rPr>
            </w:pPr>
          </w:p>
        </w:tc>
        <w:tc>
          <w:tcPr>
            <w:tcW w:w="1172" w:type="dxa"/>
            <w:shd w:val="clear" w:color="auto" w:fill="auto"/>
          </w:tcPr>
          <w:p w14:paraId="4FECD7E8" w14:textId="2147DE7B" w:rsidR="002922D9" w:rsidRPr="003D1DF8" w:rsidRDefault="00BC4677" w:rsidP="00F30B5E">
            <w:pPr>
              <w:jc w:val="center"/>
              <w:rPr>
                <w:b/>
                <w:sz w:val="20"/>
                <w:szCs w:val="20"/>
              </w:rPr>
            </w:pPr>
            <w:r w:rsidRPr="003D1DF8">
              <w:rPr>
                <w:b/>
                <w:sz w:val="20"/>
                <w:szCs w:val="20"/>
              </w:rPr>
              <w:t>X</w:t>
            </w:r>
          </w:p>
        </w:tc>
        <w:tc>
          <w:tcPr>
            <w:tcW w:w="1211" w:type="dxa"/>
            <w:shd w:val="clear" w:color="auto" w:fill="auto"/>
          </w:tcPr>
          <w:p w14:paraId="4C23C076" w14:textId="77777777" w:rsidR="002922D9" w:rsidRPr="003D1DF8" w:rsidRDefault="002922D9" w:rsidP="00F30B5E">
            <w:pPr>
              <w:jc w:val="center"/>
              <w:rPr>
                <w:bCs/>
                <w:sz w:val="20"/>
                <w:szCs w:val="20"/>
              </w:rPr>
            </w:pPr>
          </w:p>
        </w:tc>
        <w:tc>
          <w:tcPr>
            <w:tcW w:w="1153" w:type="dxa"/>
            <w:shd w:val="clear" w:color="auto" w:fill="auto"/>
          </w:tcPr>
          <w:p w14:paraId="129B5F43" w14:textId="77777777" w:rsidR="002922D9" w:rsidRPr="003D1DF8" w:rsidRDefault="002922D9" w:rsidP="00F30B5E">
            <w:pPr>
              <w:jc w:val="center"/>
              <w:rPr>
                <w:bCs/>
                <w:sz w:val="20"/>
                <w:szCs w:val="20"/>
              </w:rPr>
            </w:pPr>
          </w:p>
        </w:tc>
        <w:tc>
          <w:tcPr>
            <w:tcW w:w="1759" w:type="dxa"/>
          </w:tcPr>
          <w:p w14:paraId="6DA2527F" w14:textId="77777777" w:rsidR="002922D9" w:rsidRPr="003D1DF8" w:rsidRDefault="002922D9" w:rsidP="00F30B5E">
            <w:pPr>
              <w:jc w:val="center"/>
              <w:rPr>
                <w:bCs/>
                <w:sz w:val="20"/>
                <w:szCs w:val="20"/>
              </w:rPr>
            </w:pPr>
          </w:p>
        </w:tc>
      </w:tr>
      <w:tr w:rsidR="00E743D8" w:rsidRPr="003D1DF8" w14:paraId="0C8F6934" w14:textId="77777777" w:rsidTr="00F30B5E">
        <w:tc>
          <w:tcPr>
            <w:tcW w:w="3560" w:type="dxa"/>
            <w:shd w:val="clear" w:color="auto" w:fill="auto"/>
          </w:tcPr>
          <w:p w14:paraId="13417D11" w14:textId="551B71D3" w:rsidR="00E743D8" w:rsidRPr="003D1DF8" w:rsidRDefault="00E743D8" w:rsidP="00F30B5E">
            <w:pPr>
              <w:jc w:val="right"/>
              <w:rPr>
                <w:bCs/>
                <w:sz w:val="20"/>
                <w:szCs w:val="20"/>
              </w:rPr>
            </w:pPr>
            <w:r w:rsidRPr="003D1DF8">
              <w:rPr>
                <w:bCs/>
                <w:sz w:val="20"/>
                <w:szCs w:val="20"/>
              </w:rPr>
              <w:t>Target 3</w:t>
            </w:r>
          </w:p>
        </w:tc>
        <w:tc>
          <w:tcPr>
            <w:tcW w:w="1205" w:type="dxa"/>
            <w:shd w:val="clear" w:color="auto" w:fill="auto"/>
          </w:tcPr>
          <w:p w14:paraId="5267B337" w14:textId="77777777" w:rsidR="00E743D8" w:rsidRPr="003D1DF8" w:rsidRDefault="00E743D8" w:rsidP="00F30B5E">
            <w:pPr>
              <w:jc w:val="center"/>
              <w:rPr>
                <w:bCs/>
                <w:sz w:val="20"/>
                <w:szCs w:val="20"/>
              </w:rPr>
            </w:pPr>
          </w:p>
        </w:tc>
        <w:tc>
          <w:tcPr>
            <w:tcW w:w="1172" w:type="dxa"/>
            <w:shd w:val="clear" w:color="auto" w:fill="auto"/>
          </w:tcPr>
          <w:p w14:paraId="6F532E1A" w14:textId="46423019" w:rsidR="00E743D8" w:rsidRPr="003D1DF8" w:rsidRDefault="00E743D8" w:rsidP="00F30B5E">
            <w:pPr>
              <w:jc w:val="center"/>
              <w:rPr>
                <w:b/>
                <w:sz w:val="20"/>
                <w:szCs w:val="20"/>
                <w:highlight w:val="green"/>
              </w:rPr>
            </w:pPr>
          </w:p>
        </w:tc>
        <w:tc>
          <w:tcPr>
            <w:tcW w:w="1211" w:type="dxa"/>
            <w:shd w:val="clear" w:color="auto" w:fill="auto"/>
          </w:tcPr>
          <w:p w14:paraId="651C9594" w14:textId="77777777" w:rsidR="00E743D8" w:rsidRPr="003D1DF8" w:rsidRDefault="00E743D8" w:rsidP="00F30B5E">
            <w:pPr>
              <w:jc w:val="center"/>
              <w:rPr>
                <w:bCs/>
                <w:sz w:val="20"/>
                <w:szCs w:val="20"/>
              </w:rPr>
            </w:pPr>
          </w:p>
        </w:tc>
        <w:tc>
          <w:tcPr>
            <w:tcW w:w="1153" w:type="dxa"/>
            <w:shd w:val="clear" w:color="auto" w:fill="auto"/>
          </w:tcPr>
          <w:p w14:paraId="14A32B9B" w14:textId="3B87DB7B" w:rsidR="00E743D8" w:rsidRPr="003D1DF8" w:rsidRDefault="00166C8C" w:rsidP="00F30B5E">
            <w:pPr>
              <w:jc w:val="center"/>
              <w:rPr>
                <w:b/>
                <w:sz w:val="20"/>
                <w:szCs w:val="20"/>
              </w:rPr>
            </w:pPr>
            <w:r w:rsidRPr="003D1DF8">
              <w:rPr>
                <w:b/>
                <w:sz w:val="20"/>
                <w:szCs w:val="20"/>
              </w:rPr>
              <w:t>X</w:t>
            </w:r>
            <w:r w:rsidR="00762DE5" w:rsidRPr="003D1DF8">
              <w:rPr>
                <w:rStyle w:val="FootnoteReference"/>
                <w:b/>
                <w:sz w:val="20"/>
                <w:szCs w:val="20"/>
              </w:rPr>
              <w:footnoteReference w:id="2"/>
            </w:r>
          </w:p>
        </w:tc>
        <w:tc>
          <w:tcPr>
            <w:tcW w:w="1759" w:type="dxa"/>
          </w:tcPr>
          <w:p w14:paraId="52CC8ECE" w14:textId="5146A6C1" w:rsidR="00E743D8" w:rsidRPr="003D1DF8" w:rsidRDefault="00166C8C" w:rsidP="00F30B5E">
            <w:pPr>
              <w:jc w:val="center"/>
              <w:rPr>
                <w:bCs/>
                <w:sz w:val="20"/>
                <w:szCs w:val="20"/>
              </w:rPr>
            </w:pPr>
            <w:r w:rsidRPr="003D1DF8">
              <w:rPr>
                <w:bCs/>
                <w:sz w:val="20"/>
                <w:szCs w:val="20"/>
              </w:rPr>
              <w:t>Not reported</w:t>
            </w:r>
          </w:p>
        </w:tc>
      </w:tr>
      <w:tr w:rsidR="00E743D8" w:rsidRPr="003D1DF8" w14:paraId="31849532" w14:textId="77777777" w:rsidTr="00F30B5E">
        <w:tc>
          <w:tcPr>
            <w:tcW w:w="3560" w:type="dxa"/>
            <w:shd w:val="clear" w:color="auto" w:fill="auto"/>
          </w:tcPr>
          <w:p w14:paraId="78C6FABE" w14:textId="44C46078" w:rsidR="00E743D8" w:rsidRPr="003D1DF8" w:rsidRDefault="00E743D8" w:rsidP="00F30B5E">
            <w:pPr>
              <w:jc w:val="right"/>
              <w:rPr>
                <w:bCs/>
                <w:sz w:val="20"/>
                <w:szCs w:val="20"/>
              </w:rPr>
            </w:pPr>
            <w:r w:rsidRPr="003D1DF8">
              <w:rPr>
                <w:bCs/>
                <w:sz w:val="20"/>
                <w:szCs w:val="20"/>
              </w:rPr>
              <w:t>Target 4</w:t>
            </w:r>
          </w:p>
        </w:tc>
        <w:tc>
          <w:tcPr>
            <w:tcW w:w="1205" w:type="dxa"/>
            <w:shd w:val="clear" w:color="auto" w:fill="auto"/>
          </w:tcPr>
          <w:p w14:paraId="048E3E91" w14:textId="77777777" w:rsidR="00E743D8" w:rsidRPr="003D1DF8" w:rsidRDefault="00E743D8" w:rsidP="00F30B5E">
            <w:pPr>
              <w:jc w:val="center"/>
              <w:rPr>
                <w:bCs/>
                <w:sz w:val="20"/>
                <w:szCs w:val="20"/>
              </w:rPr>
            </w:pPr>
          </w:p>
        </w:tc>
        <w:tc>
          <w:tcPr>
            <w:tcW w:w="1172" w:type="dxa"/>
            <w:shd w:val="clear" w:color="auto" w:fill="auto"/>
          </w:tcPr>
          <w:p w14:paraId="6002F7BF" w14:textId="743C19A1" w:rsidR="00E743D8" w:rsidRPr="003D1DF8" w:rsidRDefault="00E743D8" w:rsidP="00F30B5E">
            <w:pPr>
              <w:jc w:val="center"/>
              <w:rPr>
                <w:b/>
                <w:sz w:val="20"/>
                <w:szCs w:val="20"/>
                <w:highlight w:val="green"/>
              </w:rPr>
            </w:pPr>
          </w:p>
        </w:tc>
        <w:tc>
          <w:tcPr>
            <w:tcW w:w="1211" w:type="dxa"/>
            <w:shd w:val="clear" w:color="auto" w:fill="auto"/>
          </w:tcPr>
          <w:p w14:paraId="6CE747A1" w14:textId="72C3B84C" w:rsidR="00E743D8" w:rsidRPr="003D1DF8" w:rsidRDefault="00E743D8" w:rsidP="001B20C2">
            <w:pPr>
              <w:rPr>
                <w:bCs/>
                <w:sz w:val="20"/>
                <w:szCs w:val="20"/>
              </w:rPr>
            </w:pPr>
          </w:p>
        </w:tc>
        <w:tc>
          <w:tcPr>
            <w:tcW w:w="1153" w:type="dxa"/>
            <w:shd w:val="clear" w:color="auto" w:fill="auto"/>
          </w:tcPr>
          <w:p w14:paraId="7FB3E53E" w14:textId="1E3A2AF4" w:rsidR="00E743D8" w:rsidRPr="003D1DF8" w:rsidRDefault="00166C8C" w:rsidP="00F30B5E">
            <w:pPr>
              <w:jc w:val="center"/>
              <w:rPr>
                <w:b/>
                <w:sz w:val="20"/>
                <w:szCs w:val="20"/>
              </w:rPr>
            </w:pPr>
            <w:r w:rsidRPr="003D1DF8">
              <w:rPr>
                <w:b/>
                <w:sz w:val="20"/>
                <w:szCs w:val="20"/>
              </w:rPr>
              <w:t>X</w:t>
            </w:r>
            <w:r w:rsidR="00762DE5" w:rsidRPr="003D1DF8">
              <w:rPr>
                <w:rStyle w:val="FootnoteReference"/>
                <w:b/>
                <w:sz w:val="20"/>
                <w:szCs w:val="20"/>
              </w:rPr>
              <w:footnoteReference w:id="3"/>
            </w:r>
          </w:p>
        </w:tc>
        <w:tc>
          <w:tcPr>
            <w:tcW w:w="1759" w:type="dxa"/>
          </w:tcPr>
          <w:p w14:paraId="336E822C" w14:textId="4120A5A3" w:rsidR="00E743D8" w:rsidRPr="003D1DF8" w:rsidRDefault="00166C8C" w:rsidP="00F30B5E">
            <w:pPr>
              <w:jc w:val="center"/>
              <w:rPr>
                <w:bCs/>
                <w:sz w:val="20"/>
                <w:szCs w:val="20"/>
              </w:rPr>
            </w:pPr>
            <w:r w:rsidRPr="003D1DF8">
              <w:rPr>
                <w:bCs/>
                <w:sz w:val="20"/>
                <w:szCs w:val="20"/>
              </w:rPr>
              <w:t>Not reported</w:t>
            </w:r>
          </w:p>
        </w:tc>
      </w:tr>
      <w:tr w:rsidR="002922D9" w:rsidRPr="003D1DF8" w14:paraId="7F9E7746" w14:textId="77777777" w:rsidTr="00F30B5E">
        <w:tc>
          <w:tcPr>
            <w:tcW w:w="10060" w:type="dxa"/>
            <w:gridSpan w:val="6"/>
            <w:shd w:val="clear" w:color="auto" w:fill="BDD6EE" w:themeFill="accent1" w:themeFillTint="66"/>
          </w:tcPr>
          <w:p w14:paraId="4DEC5C51" w14:textId="77777777" w:rsidR="002922D9" w:rsidRPr="003D1DF8" w:rsidRDefault="002922D9" w:rsidP="00F30B5E">
            <w:pPr>
              <w:rPr>
                <w:b/>
                <w:sz w:val="20"/>
                <w:szCs w:val="20"/>
              </w:rPr>
            </w:pPr>
            <w:r w:rsidRPr="003D1DF8">
              <w:rPr>
                <w:b/>
                <w:sz w:val="20"/>
                <w:szCs w:val="20"/>
              </w:rPr>
              <w:t>Student Attendance</w:t>
            </w:r>
          </w:p>
        </w:tc>
      </w:tr>
      <w:tr w:rsidR="002922D9" w:rsidRPr="003D1DF8" w14:paraId="5DE816D3" w14:textId="77777777" w:rsidTr="00F30B5E">
        <w:tc>
          <w:tcPr>
            <w:tcW w:w="3560" w:type="dxa"/>
            <w:shd w:val="clear" w:color="auto" w:fill="auto"/>
          </w:tcPr>
          <w:p w14:paraId="7D52AF30"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6817C0E4" w14:textId="77777777" w:rsidR="002922D9" w:rsidRPr="003D1DF8" w:rsidRDefault="002922D9" w:rsidP="00F30B5E">
            <w:pPr>
              <w:jc w:val="center"/>
              <w:rPr>
                <w:bCs/>
                <w:sz w:val="20"/>
                <w:szCs w:val="20"/>
              </w:rPr>
            </w:pPr>
          </w:p>
        </w:tc>
        <w:tc>
          <w:tcPr>
            <w:tcW w:w="1172" w:type="dxa"/>
            <w:shd w:val="clear" w:color="auto" w:fill="auto"/>
          </w:tcPr>
          <w:p w14:paraId="724FDFCA" w14:textId="48077CA4" w:rsidR="002922D9" w:rsidRPr="003D1DF8" w:rsidRDefault="006409EE" w:rsidP="006409EE">
            <w:pPr>
              <w:jc w:val="center"/>
              <w:rPr>
                <w:b/>
                <w:sz w:val="20"/>
                <w:szCs w:val="20"/>
              </w:rPr>
            </w:pPr>
            <w:r w:rsidRPr="003D1DF8">
              <w:rPr>
                <w:b/>
                <w:sz w:val="20"/>
                <w:szCs w:val="20"/>
              </w:rPr>
              <w:t>X</w:t>
            </w:r>
          </w:p>
        </w:tc>
        <w:tc>
          <w:tcPr>
            <w:tcW w:w="1211" w:type="dxa"/>
            <w:shd w:val="clear" w:color="auto" w:fill="auto"/>
          </w:tcPr>
          <w:p w14:paraId="7D4936F9" w14:textId="708679FC" w:rsidR="002922D9" w:rsidRPr="003D1DF8" w:rsidRDefault="002922D9" w:rsidP="00F30B5E">
            <w:pPr>
              <w:jc w:val="center"/>
              <w:rPr>
                <w:bCs/>
                <w:sz w:val="20"/>
                <w:szCs w:val="20"/>
              </w:rPr>
            </w:pPr>
          </w:p>
        </w:tc>
        <w:tc>
          <w:tcPr>
            <w:tcW w:w="1153" w:type="dxa"/>
            <w:shd w:val="clear" w:color="auto" w:fill="auto"/>
          </w:tcPr>
          <w:p w14:paraId="7CCEF28D" w14:textId="77777777" w:rsidR="002922D9" w:rsidRPr="003D1DF8" w:rsidRDefault="002922D9" w:rsidP="00F30B5E">
            <w:pPr>
              <w:jc w:val="center"/>
              <w:rPr>
                <w:bCs/>
                <w:sz w:val="20"/>
                <w:szCs w:val="20"/>
              </w:rPr>
            </w:pPr>
          </w:p>
        </w:tc>
        <w:tc>
          <w:tcPr>
            <w:tcW w:w="1759" w:type="dxa"/>
          </w:tcPr>
          <w:p w14:paraId="2A3C146B" w14:textId="288AF216" w:rsidR="002922D9" w:rsidRPr="003D1DF8" w:rsidRDefault="002922D9" w:rsidP="001A7613">
            <w:pPr>
              <w:jc w:val="center"/>
              <w:rPr>
                <w:bCs/>
                <w:sz w:val="20"/>
                <w:szCs w:val="20"/>
              </w:rPr>
            </w:pPr>
          </w:p>
        </w:tc>
      </w:tr>
      <w:tr w:rsidR="002922D9" w:rsidRPr="003D1DF8" w14:paraId="09F81062" w14:textId="77777777" w:rsidTr="00F30B5E">
        <w:tc>
          <w:tcPr>
            <w:tcW w:w="3560" w:type="dxa"/>
            <w:shd w:val="clear" w:color="auto" w:fill="auto"/>
          </w:tcPr>
          <w:p w14:paraId="2BC08135" w14:textId="77777777" w:rsidR="002922D9" w:rsidRPr="003D1DF8" w:rsidRDefault="002922D9" w:rsidP="00F30B5E">
            <w:pPr>
              <w:jc w:val="right"/>
              <w:rPr>
                <w:bCs/>
                <w:sz w:val="20"/>
                <w:szCs w:val="20"/>
              </w:rPr>
            </w:pPr>
            <w:r w:rsidRPr="003D1DF8">
              <w:rPr>
                <w:bCs/>
                <w:sz w:val="20"/>
                <w:szCs w:val="20"/>
              </w:rPr>
              <w:t>Target 2</w:t>
            </w:r>
          </w:p>
        </w:tc>
        <w:tc>
          <w:tcPr>
            <w:tcW w:w="1205" w:type="dxa"/>
            <w:shd w:val="clear" w:color="auto" w:fill="auto"/>
          </w:tcPr>
          <w:p w14:paraId="13299EF4" w14:textId="7202A87D" w:rsidR="002922D9" w:rsidRPr="003D1DF8" w:rsidRDefault="002922D9" w:rsidP="00F30B5E">
            <w:pPr>
              <w:jc w:val="center"/>
              <w:rPr>
                <w:bCs/>
                <w:sz w:val="20"/>
                <w:szCs w:val="20"/>
              </w:rPr>
            </w:pPr>
          </w:p>
        </w:tc>
        <w:tc>
          <w:tcPr>
            <w:tcW w:w="1172" w:type="dxa"/>
            <w:shd w:val="clear" w:color="auto" w:fill="auto"/>
          </w:tcPr>
          <w:p w14:paraId="3EC3C22B" w14:textId="6245725F" w:rsidR="002922D9" w:rsidRPr="003D1DF8" w:rsidRDefault="006409EE" w:rsidP="00F30B5E">
            <w:pPr>
              <w:jc w:val="center"/>
              <w:rPr>
                <w:b/>
                <w:sz w:val="20"/>
                <w:szCs w:val="20"/>
              </w:rPr>
            </w:pPr>
            <w:r w:rsidRPr="003D1DF8">
              <w:rPr>
                <w:b/>
                <w:sz w:val="20"/>
                <w:szCs w:val="20"/>
              </w:rPr>
              <w:t>X</w:t>
            </w:r>
          </w:p>
        </w:tc>
        <w:tc>
          <w:tcPr>
            <w:tcW w:w="1211" w:type="dxa"/>
            <w:shd w:val="clear" w:color="auto" w:fill="auto"/>
          </w:tcPr>
          <w:p w14:paraId="76FCC90E" w14:textId="77777777" w:rsidR="002922D9" w:rsidRPr="003D1DF8" w:rsidRDefault="002922D9" w:rsidP="00F30B5E">
            <w:pPr>
              <w:jc w:val="center"/>
              <w:rPr>
                <w:bCs/>
                <w:sz w:val="20"/>
                <w:szCs w:val="20"/>
              </w:rPr>
            </w:pPr>
          </w:p>
        </w:tc>
        <w:tc>
          <w:tcPr>
            <w:tcW w:w="1153" w:type="dxa"/>
            <w:shd w:val="clear" w:color="auto" w:fill="auto"/>
          </w:tcPr>
          <w:p w14:paraId="5ABA0B55" w14:textId="77777777" w:rsidR="002922D9" w:rsidRPr="003D1DF8" w:rsidRDefault="002922D9" w:rsidP="00F30B5E">
            <w:pPr>
              <w:jc w:val="center"/>
              <w:rPr>
                <w:bCs/>
                <w:sz w:val="20"/>
                <w:szCs w:val="20"/>
              </w:rPr>
            </w:pPr>
          </w:p>
        </w:tc>
        <w:tc>
          <w:tcPr>
            <w:tcW w:w="1759" w:type="dxa"/>
          </w:tcPr>
          <w:p w14:paraId="2E518F6D" w14:textId="7575ECB9" w:rsidR="002922D9" w:rsidRPr="003D1DF8" w:rsidRDefault="002922D9" w:rsidP="001A7613">
            <w:pPr>
              <w:jc w:val="center"/>
              <w:rPr>
                <w:bCs/>
                <w:sz w:val="20"/>
                <w:szCs w:val="20"/>
              </w:rPr>
            </w:pPr>
          </w:p>
        </w:tc>
      </w:tr>
      <w:tr w:rsidR="005F1D4F" w:rsidRPr="003D1DF8" w14:paraId="1E5B5142" w14:textId="77777777" w:rsidTr="00F30B5E">
        <w:tc>
          <w:tcPr>
            <w:tcW w:w="3560" w:type="dxa"/>
            <w:shd w:val="clear" w:color="auto" w:fill="auto"/>
          </w:tcPr>
          <w:p w14:paraId="1CD4B667" w14:textId="1732B814" w:rsidR="005F1D4F" w:rsidRPr="003D1DF8" w:rsidRDefault="005F1D4F" w:rsidP="00F30B5E">
            <w:pPr>
              <w:jc w:val="right"/>
              <w:rPr>
                <w:bCs/>
                <w:sz w:val="20"/>
                <w:szCs w:val="20"/>
              </w:rPr>
            </w:pPr>
            <w:r w:rsidRPr="003D1DF8">
              <w:rPr>
                <w:bCs/>
                <w:sz w:val="20"/>
                <w:szCs w:val="20"/>
              </w:rPr>
              <w:t>Target 3</w:t>
            </w:r>
          </w:p>
        </w:tc>
        <w:tc>
          <w:tcPr>
            <w:tcW w:w="1205" w:type="dxa"/>
            <w:shd w:val="clear" w:color="auto" w:fill="auto"/>
          </w:tcPr>
          <w:p w14:paraId="276658B9" w14:textId="77777777" w:rsidR="005F1D4F" w:rsidRPr="003D1DF8" w:rsidRDefault="005F1D4F" w:rsidP="00F30B5E">
            <w:pPr>
              <w:jc w:val="center"/>
              <w:rPr>
                <w:bCs/>
                <w:sz w:val="20"/>
                <w:szCs w:val="20"/>
              </w:rPr>
            </w:pPr>
          </w:p>
        </w:tc>
        <w:tc>
          <w:tcPr>
            <w:tcW w:w="1172" w:type="dxa"/>
            <w:shd w:val="clear" w:color="auto" w:fill="auto"/>
          </w:tcPr>
          <w:p w14:paraId="1C6679BD" w14:textId="0FF272B4" w:rsidR="005F1D4F" w:rsidRPr="003D1DF8" w:rsidRDefault="00AE3824" w:rsidP="00F30B5E">
            <w:pPr>
              <w:jc w:val="center"/>
              <w:rPr>
                <w:b/>
                <w:sz w:val="20"/>
                <w:szCs w:val="20"/>
              </w:rPr>
            </w:pPr>
            <w:r w:rsidRPr="003D1DF8">
              <w:rPr>
                <w:b/>
                <w:sz w:val="20"/>
                <w:szCs w:val="20"/>
              </w:rPr>
              <w:t>X</w:t>
            </w:r>
          </w:p>
        </w:tc>
        <w:tc>
          <w:tcPr>
            <w:tcW w:w="1211" w:type="dxa"/>
            <w:shd w:val="clear" w:color="auto" w:fill="auto"/>
          </w:tcPr>
          <w:p w14:paraId="22591AE8" w14:textId="77777777" w:rsidR="005F1D4F" w:rsidRPr="003D1DF8" w:rsidRDefault="005F1D4F" w:rsidP="00F30B5E">
            <w:pPr>
              <w:jc w:val="center"/>
              <w:rPr>
                <w:bCs/>
                <w:sz w:val="20"/>
                <w:szCs w:val="20"/>
              </w:rPr>
            </w:pPr>
          </w:p>
        </w:tc>
        <w:tc>
          <w:tcPr>
            <w:tcW w:w="1153" w:type="dxa"/>
            <w:shd w:val="clear" w:color="auto" w:fill="auto"/>
          </w:tcPr>
          <w:p w14:paraId="4F6A088D" w14:textId="77777777" w:rsidR="005F1D4F" w:rsidRPr="003D1DF8" w:rsidRDefault="005F1D4F" w:rsidP="00F30B5E">
            <w:pPr>
              <w:jc w:val="center"/>
              <w:rPr>
                <w:bCs/>
                <w:sz w:val="20"/>
                <w:szCs w:val="20"/>
              </w:rPr>
            </w:pPr>
          </w:p>
        </w:tc>
        <w:tc>
          <w:tcPr>
            <w:tcW w:w="1759" w:type="dxa"/>
          </w:tcPr>
          <w:p w14:paraId="31D6F3FF" w14:textId="45EF7F46" w:rsidR="005F1D4F" w:rsidRPr="003D1DF8" w:rsidRDefault="005F1D4F" w:rsidP="00AE3824">
            <w:pPr>
              <w:rPr>
                <w:bCs/>
                <w:sz w:val="20"/>
                <w:szCs w:val="20"/>
              </w:rPr>
            </w:pPr>
          </w:p>
        </w:tc>
      </w:tr>
      <w:tr w:rsidR="002922D9" w:rsidRPr="003D1DF8" w14:paraId="6C5A9729" w14:textId="77777777" w:rsidTr="00F30B5E">
        <w:tc>
          <w:tcPr>
            <w:tcW w:w="10060" w:type="dxa"/>
            <w:gridSpan w:val="6"/>
            <w:shd w:val="clear" w:color="auto" w:fill="BDD6EE" w:themeFill="accent1" w:themeFillTint="66"/>
          </w:tcPr>
          <w:p w14:paraId="0C993388" w14:textId="77777777" w:rsidR="002922D9" w:rsidRPr="003D1DF8" w:rsidRDefault="002922D9" w:rsidP="00F30B5E">
            <w:pPr>
              <w:rPr>
                <w:b/>
                <w:sz w:val="20"/>
                <w:szCs w:val="20"/>
              </w:rPr>
            </w:pPr>
            <w:r w:rsidRPr="003D1DF8">
              <w:rPr>
                <w:b/>
                <w:sz w:val="20"/>
                <w:szCs w:val="20"/>
              </w:rPr>
              <w:t xml:space="preserve">Student Enrollment </w:t>
            </w:r>
          </w:p>
        </w:tc>
      </w:tr>
      <w:tr w:rsidR="002922D9" w:rsidRPr="003D1DF8" w14:paraId="27BF15C8" w14:textId="77777777" w:rsidTr="00F30B5E">
        <w:tc>
          <w:tcPr>
            <w:tcW w:w="3560" w:type="dxa"/>
            <w:shd w:val="clear" w:color="auto" w:fill="auto"/>
          </w:tcPr>
          <w:p w14:paraId="6A65E6EB"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6258BC48" w14:textId="3A0E23A7" w:rsidR="002922D9" w:rsidRPr="003D1DF8" w:rsidRDefault="002922D9" w:rsidP="00F30B5E">
            <w:pPr>
              <w:jc w:val="center"/>
              <w:rPr>
                <w:bCs/>
                <w:sz w:val="20"/>
                <w:szCs w:val="20"/>
              </w:rPr>
            </w:pPr>
          </w:p>
        </w:tc>
        <w:tc>
          <w:tcPr>
            <w:tcW w:w="1172" w:type="dxa"/>
            <w:shd w:val="clear" w:color="auto" w:fill="auto"/>
          </w:tcPr>
          <w:p w14:paraId="013BFA1D" w14:textId="4B7A8B38" w:rsidR="002922D9" w:rsidRPr="003D1DF8" w:rsidRDefault="001A7613" w:rsidP="00F30B5E">
            <w:pPr>
              <w:jc w:val="center"/>
              <w:rPr>
                <w:b/>
                <w:sz w:val="20"/>
                <w:szCs w:val="20"/>
              </w:rPr>
            </w:pPr>
            <w:r w:rsidRPr="003D1DF8">
              <w:rPr>
                <w:b/>
                <w:sz w:val="20"/>
                <w:szCs w:val="20"/>
              </w:rPr>
              <w:t>X</w:t>
            </w:r>
          </w:p>
        </w:tc>
        <w:tc>
          <w:tcPr>
            <w:tcW w:w="1211" w:type="dxa"/>
            <w:shd w:val="clear" w:color="auto" w:fill="auto"/>
          </w:tcPr>
          <w:p w14:paraId="74F6E9D9" w14:textId="77777777" w:rsidR="002922D9" w:rsidRPr="003D1DF8" w:rsidRDefault="002922D9" w:rsidP="00F30B5E">
            <w:pPr>
              <w:jc w:val="center"/>
              <w:rPr>
                <w:bCs/>
                <w:sz w:val="20"/>
                <w:szCs w:val="20"/>
              </w:rPr>
            </w:pPr>
          </w:p>
        </w:tc>
        <w:tc>
          <w:tcPr>
            <w:tcW w:w="1153" w:type="dxa"/>
            <w:shd w:val="clear" w:color="auto" w:fill="auto"/>
          </w:tcPr>
          <w:p w14:paraId="3F761654" w14:textId="77777777" w:rsidR="002922D9" w:rsidRPr="003D1DF8" w:rsidRDefault="002922D9" w:rsidP="00F30B5E">
            <w:pPr>
              <w:jc w:val="center"/>
              <w:rPr>
                <w:bCs/>
                <w:sz w:val="20"/>
                <w:szCs w:val="20"/>
              </w:rPr>
            </w:pPr>
          </w:p>
        </w:tc>
        <w:tc>
          <w:tcPr>
            <w:tcW w:w="1759" w:type="dxa"/>
          </w:tcPr>
          <w:p w14:paraId="30437A7F" w14:textId="77777777" w:rsidR="002922D9" w:rsidRPr="003D1DF8" w:rsidRDefault="002922D9" w:rsidP="00F30B5E">
            <w:pPr>
              <w:jc w:val="center"/>
              <w:rPr>
                <w:bCs/>
                <w:sz w:val="20"/>
                <w:szCs w:val="20"/>
              </w:rPr>
            </w:pPr>
          </w:p>
        </w:tc>
      </w:tr>
      <w:tr w:rsidR="001A7613" w:rsidRPr="003D1DF8" w14:paraId="4F058D26" w14:textId="77777777" w:rsidTr="00F30B5E">
        <w:tc>
          <w:tcPr>
            <w:tcW w:w="3560" w:type="dxa"/>
            <w:shd w:val="clear" w:color="auto" w:fill="auto"/>
          </w:tcPr>
          <w:p w14:paraId="7EA6B619" w14:textId="1BEDBEE7" w:rsidR="001A7613" w:rsidRPr="003D1DF8" w:rsidRDefault="001A7613" w:rsidP="00F30B5E">
            <w:pPr>
              <w:jc w:val="right"/>
              <w:rPr>
                <w:bCs/>
                <w:sz w:val="20"/>
                <w:szCs w:val="20"/>
              </w:rPr>
            </w:pPr>
            <w:r w:rsidRPr="003D1DF8">
              <w:rPr>
                <w:bCs/>
                <w:sz w:val="20"/>
                <w:szCs w:val="20"/>
              </w:rPr>
              <w:t>Target 2</w:t>
            </w:r>
          </w:p>
        </w:tc>
        <w:tc>
          <w:tcPr>
            <w:tcW w:w="1205" w:type="dxa"/>
            <w:shd w:val="clear" w:color="auto" w:fill="auto"/>
          </w:tcPr>
          <w:p w14:paraId="5CA4E9A5" w14:textId="77777777" w:rsidR="001A7613" w:rsidRPr="003D1DF8" w:rsidRDefault="001A7613" w:rsidP="00F30B5E">
            <w:pPr>
              <w:jc w:val="center"/>
              <w:rPr>
                <w:bCs/>
                <w:sz w:val="20"/>
                <w:szCs w:val="20"/>
              </w:rPr>
            </w:pPr>
          </w:p>
        </w:tc>
        <w:tc>
          <w:tcPr>
            <w:tcW w:w="1172" w:type="dxa"/>
            <w:shd w:val="clear" w:color="auto" w:fill="auto"/>
          </w:tcPr>
          <w:p w14:paraId="3DA455DA" w14:textId="373BBD1C" w:rsidR="001A7613" w:rsidRPr="003D1DF8" w:rsidRDefault="001A7613" w:rsidP="00F30B5E">
            <w:pPr>
              <w:jc w:val="center"/>
              <w:rPr>
                <w:b/>
                <w:sz w:val="20"/>
                <w:szCs w:val="20"/>
              </w:rPr>
            </w:pPr>
            <w:r w:rsidRPr="003D1DF8">
              <w:rPr>
                <w:b/>
                <w:sz w:val="20"/>
                <w:szCs w:val="20"/>
              </w:rPr>
              <w:t>X</w:t>
            </w:r>
          </w:p>
        </w:tc>
        <w:tc>
          <w:tcPr>
            <w:tcW w:w="1211" w:type="dxa"/>
            <w:shd w:val="clear" w:color="auto" w:fill="auto"/>
          </w:tcPr>
          <w:p w14:paraId="647E7026" w14:textId="77777777" w:rsidR="001A7613" w:rsidRPr="003D1DF8" w:rsidRDefault="001A7613" w:rsidP="00F30B5E">
            <w:pPr>
              <w:jc w:val="center"/>
              <w:rPr>
                <w:bCs/>
                <w:sz w:val="20"/>
                <w:szCs w:val="20"/>
              </w:rPr>
            </w:pPr>
          </w:p>
        </w:tc>
        <w:tc>
          <w:tcPr>
            <w:tcW w:w="1153" w:type="dxa"/>
            <w:shd w:val="clear" w:color="auto" w:fill="auto"/>
          </w:tcPr>
          <w:p w14:paraId="61A1477B" w14:textId="77777777" w:rsidR="001A7613" w:rsidRPr="003D1DF8" w:rsidRDefault="001A7613" w:rsidP="00F30B5E">
            <w:pPr>
              <w:jc w:val="center"/>
              <w:rPr>
                <w:bCs/>
                <w:sz w:val="20"/>
                <w:szCs w:val="20"/>
              </w:rPr>
            </w:pPr>
          </w:p>
        </w:tc>
        <w:tc>
          <w:tcPr>
            <w:tcW w:w="1759" w:type="dxa"/>
          </w:tcPr>
          <w:p w14:paraId="0340262F" w14:textId="77777777" w:rsidR="001A7613" w:rsidRPr="003D1DF8" w:rsidRDefault="001A7613" w:rsidP="00F30B5E">
            <w:pPr>
              <w:jc w:val="center"/>
              <w:rPr>
                <w:bCs/>
                <w:sz w:val="20"/>
                <w:szCs w:val="20"/>
              </w:rPr>
            </w:pPr>
          </w:p>
        </w:tc>
      </w:tr>
      <w:tr w:rsidR="002922D9" w:rsidRPr="003D1DF8" w14:paraId="45013C3A" w14:textId="77777777" w:rsidTr="00F30B5E">
        <w:tc>
          <w:tcPr>
            <w:tcW w:w="10060" w:type="dxa"/>
            <w:gridSpan w:val="6"/>
            <w:shd w:val="clear" w:color="auto" w:fill="BDD6EE" w:themeFill="accent1" w:themeFillTint="66"/>
          </w:tcPr>
          <w:p w14:paraId="68B3639C" w14:textId="77777777" w:rsidR="002922D9" w:rsidRPr="003D1DF8" w:rsidRDefault="002922D9" w:rsidP="00F30B5E">
            <w:pPr>
              <w:rPr>
                <w:b/>
                <w:sz w:val="20"/>
                <w:szCs w:val="20"/>
              </w:rPr>
            </w:pPr>
            <w:r w:rsidRPr="003D1DF8">
              <w:rPr>
                <w:b/>
                <w:sz w:val="20"/>
                <w:szCs w:val="20"/>
              </w:rPr>
              <w:t>Post-Secondary Readiness</w:t>
            </w:r>
          </w:p>
        </w:tc>
      </w:tr>
      <w:tr w:rsidR="002922D9" w:rsidRPr="003D1DF8" w14:paraId="0EDE9270" w14:textId="77777777" w:rsidTr="00F30B5E">
        <w:tc>
          <w:tcPr>
            <w:tcW w:w="3560" w:type="dxa"/>
            <w:shd w:val="clear" w:color="auto" w:fill="auto"/>
          </w:tcPr>
          <w:p w14:paraId="5B704DC4"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7E644A17" w14:textId="79F3592A" w:rsidR="002922D9" w:rsidRPr="003D1DF8" w:rsidRDefault="002922D9" w:rsidP="00F30B5E">
            <w:pPr>
              <w:jc w:val="center"/>
              <w:rPr>
                <w:bCs/>
                <w:sz w:val="20"/>
                <w:szCs w:val="20"/>
              </w:rPr>
            </w:pPr>
          </w:p>
        </w:tc>
        <w:tc>
          <w:tcPr>
            <w:tcW w:w="1172" w:type="dxa"/>
            <w:shd w:val="clear" w:color="auto" w:fill="auto"/>
          </w:tcPr>
          <w:p w14:paraId="687B5827" w14:textId="77777777" w:rsidR="002922D9" w:rsidRPr="003D1DF8" w:rsidRDefault="002922D9" w:rsidP="00F30B5E">
            <w:pPr>
              <w:jc w:val="center"/>
              <w:rPr>
                <w:b/>
                <w:sz w:val="20"/>
                <w:szCs w:val="20"/>
              </w:rPr>
            </w:pPr>
          </w:p>
        </w:tc>
        <w:tc>
          <w:tcPr>
            <w:tcW w:w="1211" w:type="dxa"/>
            <w:shd w:val="clear" w:color="auto" w:fill="auto"/>
          </w:tcPr>
          <w:p w14:paraId="5EF1BD7D" w14:textId="77777777" w:rsidR="002922D9" w:rsidRPr="003D1DF8" w:rsidRDefault="002922D9" w:rsidP="00F30B5E">
            <w:pPr>
              <w:jc w:val="center"/>
              <w:rPr>
                <w:b/>
                <w:sz w:val="20"/>
                <w:szCs w:val="20"/>
              </w:rPr>
            </w:pPr>
          </w:p>
        </w:tc>
        <w:tc>
          <w:tcPr>
            <w:tcW w:w="1153" w:type="dxa"/>
            <w:shd w:val="clear" w:color="auto" w:fill="auto"/>
          </w:tcPr>
          <w:p w14:paraId="7AFF3EC5" w14:textId="7A12A2AA" w:rsidR="002922D9" w:rsidRPr="003D1DF8" w:rsidRDefault="001F6AA7" w:rsidP="00F30B5E">
            <w:pPr>
              <w:jc w:val="center"/>
              <w:rPr>
                <w:b/>
                <w:sz w:val="20"/>
                <w:szCs w:val="20"/>
              </w:rPr>
            </w:pPr>
            <w:r w:rsidRPr="003D1DF8">
              <w:rPr>
                <w:b/>
                <w:sz w:val="20"/>
                <w:szCs w:val="20"/>
              </w:rPr>
              <w:t>X</w:t>
            </w:r>
          </w:p>
        </w:tc>
        <w:tc>
          <w:tcPr>
            <w:tcW w:w="1759" w:type="dxa"/>
          </w:tcPr>
          <w:p w14:paraId="2D180E05" w14:textId="77777777" w:rsidR="002922D9" w:rsidRPr="003D1DF8" w:rsidRDefault="002922D9" w:rsidP="00F30B5E">
            <w:pPr>
              <w:jc w:val="center"/>
              <w:rPr>
                <w:bCs/>
                <w:sz w:val="20"/>
                <w:szCs w:val="20"/>
              </w:rPr>
            </w:pPr>
          </w:p>
        </w:tc>
      </w:tr>
      <w:tr w:rsidR="002922D9" w:rsidRPr="003D1DF8" w14:paraId="2C87FE41" w14:textId="77777777" w:rsidTr="00F30B5E">
        <w:tc>
          <w:tcPr>
            <w:tcW w:w="3560" w:type="dxa"/>
            <w:shd w:val="clear" w:color="auto" w:fill="auto"/>
          </w:tcPr>
          <w:p w14:paraId="0BA48425" w14:textId="77777777" w:rsidR="002922D9" w:rsidRPr="003D1DF8" w:rsidRDefault="002922D9" w:rsidP="00F30B5E">
            <w:pPr>
              <w:jc w:val="right"/>
              <w:rPr>
                <w:bCs/>
                <w:sz w:val="20"/>
                <w:szCs w:val="20"/>
              </w:rPr>
            </w:pPr>
            <w:r w:rsidRPr="003D1DF8">
              <w:rPr>
                <w:bCs/>
                <w:sz w:val="20"/>
                <w:szCs w:val="20"/>
              </w:rPr>
              <w:t>Target 2</w:t>
            </w:r>
          </w:p>
        </w:tc>
        <w:tc>
          <w:tcPr>
            <w:tcW w:w="1205" w:type="dxa"/>
            <w:shd w:val="clear" w:color="auto" w:fill="auto"/>
          </w:tcPr>
          <w:p w14:paraId="416E2E6C" w14:textId="07B08F15" w:rsidR="002922D9" w:rsidRPr="003D1DF8" w:rsidRDefault="002922D9" w:rsidP="00F30B5E">
            <w:pPr>
              <w:jc w:val="center"/>
              <w:rPr>
                <w:bCs/>
                <w:sz w:val="20"/>
                <w:szCs w:val="20"/>
              </w:rPr>
            </w:pPr>
          </w:p>
        </w:tc>
        <w:tc>
          <w:tcPr>
            <w:tcW w:w="1172" w:type="dxa"/>
            <w:shd w:val="clear" w:color="auto" w:fill="auto"/>
          </w:tcPr>
          <w:p w14:paraId="3AF7BACE" w14:textId="37F73A7C" w:rsidR="002922D9" w:rsidRPr="003D1DF8" w:rsidRDefault="001F6AA7" w:rsidP="00F30B5E">
            <w:pPr>
              <w:jc w:val="center"/>
              <w:rPr>
                <w:b/>
                <w:sz w:val="20"/>
                <w:szCs w:val="20"/>
              </w:rPr>
            </w:pPr>
            <w:r w:rsidRPr="003D1DF8">
              <w:rPr>
                <w:b/>
                <w:sz w:val="20"/>
                <w:szCs w:val="20"/>
              </w:rPr>
              <w:t>X</w:t>
            </w:r>
          </w:p>
        </w:tc>
        <w:tc>
          <w:tcPr>
            <w:tcW w:w="1211" w:type="dxa"/>
            <w:shd w:val="clear" w:color="auto" w:fill="auto"/>
          </w:tcPr>
          <w:p w14:paraId="4CC634F2" w14:textId="77777777" w:rsidR="002922D9" w:rsidRPr="003D1DF8" w:rsidRDefault="002922D9" w:rsidP="00F30B5E">
            <w:pPr>
              <w:jc w:val="center"/>
              <w:rPr>
                <w:b/>
                <w:sz w:val="20"/>
                <w:szCs w:val="20"/>
              </w:rPr>
            </w:pPr>
          </w:p>
        </w:tc>
        <w:tc>
          <w:tcPr>
            <w:tcW w:w="1153" w:type="dxa"/>
            <w:shd w:val="clear" w:color="auto" w:fill="auto"/>
          </w:tcPr>
          <w:p w14:paraId="6AEA0606" w14:textId="77777777" w:rsidR="002922D9" w:rsidRPr="003D1DF8" w:rsidRDefault="002922D9" w:rsidP="00F30B5E">
            <w:pPr>
              <w:jc w:val="center"/>
              <w:rPr>
                <w:b/>
                <w:sz w:val="20"/>
                <w:szCs w:val="20"/>
              </w:rPr>
            </w:pPr>
          </w:p>
        </w:tc>
        <w:tc>
          <w:tcPr>
            <w:tcW w:w="1759" w:type="dxa"/>
          </w:tcPr>
          <w:p w14:paraId="2EF5F36A" w14:textId="77777777" w:rsidR="002922D9" w:rsidRPr="003D1DF8" w:rsidRDefault="002922D9" w:rsidP="00F30B5E">
            <w:pPr>
              <w:jc w:val="center"/>
              <w:rPr>
                <w:bCs/>
                <w:sz w:val="20"/>
                <w:szCs w:val="20"/>
              </w:rPr>
            </w:pPr>
          </w:p>
        </w:tc>
      </w:tr>
      <w:tr w:rsidR="002922D9" w:rsidRPr="003D1DF8" w14:paraId="7E17D34D" w14:textId="77777777" w:rsidTr="00F30B5E">
        <w:tc>
          <w:tcPr>
            <w:tcW w:w="3560" w:type="dxa"/>
            <w:shd w:val="clear" w:color="auto" w:fill="auto"/>
          </w:tcPr>
          <w:p w14:paraId="7831C7CC" w14:textId="77777777" w:rsidR="002922D9" w:rsidRPr="003D1DF8" w:rsidRDefault="002922D9" w:rsidP="00F30B5E">
            <w:pPr>
              <w:jc w:val="right"/>
              <w:rPr>
                <w:bCs/>
                <w:sz w:val="20"/>
                <w:szCs w:val="20"/>
              </w:rPr>
            </w:pPr>
            <w:r w:rsidRPr="003D1DF8">
              <w:rPr>
                <w:bCs/>
                <w:sz w:val="20"/>
                <w:szCs w:val="20"/>
              </w:rPr>
              <w:t>Target 3</w:t>
            </w:r>
          </w:p>
        </w:tc>
        <w:tc>
          <w:tcPr>
            <w:tcW w:w="1205" w:type="dxa"/>
            <w:shd w:val="clear" w:color="auto" w:fill="auto"/>
          </w:tcPr>
          <w:p w14:paraId="28CAC230" w14:textId="7FB5B697" w:rsidR="002922D9" w:rsidRPr="003D1DF8" w:rsidRDefault="002922D9" w:rsidP="00F30B5E">
            <w:pPr>
              <w:jc w:val="center"/>
              <w:rPr>
                <w:b/>
                <w:bCs/>
                <w:sz w:val="20"/>
                <w:szCs w:val="20"/>
              </w:rPr>
            </w:pPr>
          </w:p>
        </w:tc>
        <w:tc>
          <w:tcPr>
            <w:tcW w:w="1172" w:type="dxa"/>
            <w:shd w:val="clear" w:color="auto" w:fill="auto"/>
          </w:tcPr>
          <w:p w14:paraId="058886A1" w14:textId="4104221F" w:rsidR="002922D9" w:rsidRPr="003D1DF8" w:rsidRDefault="004006EC" w:rsidP="00F30B5E">
            <w:pPr>
              <w:jc w:val="center"/>
              <w:rPr>
                <w:b/>
                <w:sz w:val="20"/>
                <w:szCs w:val="20"/>
              </w:rPr>
            </w:pPr>
            <w:r w:rsidRPr="003D1DF8">
              <w:rPr>
                <w:b/>
                <w:sz w:val="20"/>
                <w:szCs w:val="20"/>
              </w:rPr>
              <w:t>X</w:t>
            </w:r>
          </w:p>
        </w:tc>
        <w:tc>
          <w:tcPr>
            <w:tcW w:w="1211" w:type="dxa"/>
            <w:shd w:val="clear" w:color="auto" w:fill="auto"/>
          </w:tcPr>
          <w:p w14:paraId="61A18423" w14:textId="77777777" w:rsidR="002922D9" w:rsidRPr="003D1DF8" w:rsidRDefault="002922D9" w:rsidP="00F30B5E">
            <w:pPr>
              <w:jc w:val="center"/>
              <w:rPr>
                <w:bCs/>
                <w:sz w:val="20"/>
                <w:szCs w:val="20"/>
              </w:rPr>
            </w:pPr>
          </w:p>
        </w:tc>
        <w:tc>
          <w:tcPr>
            <w:tcW w:w="1153" w:type="dxa"/>
            <w:shd w:val="clear" w:color="auto" w:fill="auto"/>
          </w:tcPr>
          <w:p w14:paraId="0C570EA8" w14:textId="77777777" w:rsidR="002922D9" w:rsidRPr="003D1DF8" w:rsidRDefault="002922D9" w:rsidP="00F30B5E">
            <w:pPr>
              <w:jc w:val="center"/>
              <w:rPr>
                <w:bCs/>
                <w:sz w:val="20"/>
                <w:szCs w:val="20"/>
              </w:rPr>
            </w:pPr>
          </w:p>
        </w:tc>
        <w:tc>
          <w:tcPr>
            <w:tcW w:w="1759" w:type="dxa"/>
          </w:tcPr>
          <w:p w14:paraId="02D9F1A4" w14:textId="59C1F0F6" w:rsidR="002922D9" w:rsidRPr="003D1DF8" w:rsidRDefault="002922D9" w:rsidP="00F30B5E">
            <w:pPr>
              <w:jc w:val="center"/>
              <w:rPr>
                <w:bCs/>
                <w:sz w:val="20"/>
                <w:szCs w:val="20"/>
              </w:rPr>
            </w:pPr>
          </w:p>
        </w:tc>
      </w:tr>
      <w:tr w:rsidR="001F6AA7" w:rsidRPr="003D1DF8" w14:paraId="177EBD02" w14:textId="77777777" w:rsidTr="00F30B5E">
        <w:tc>
          <w:tcPr>
            <w:tcW w:w="3560" w:type="dxa"/>
            <w:shd w:val="clear" w:color="auto" w:fill="auto"/>
          </w:tcPr>
          <w:p w14:paraId="2A616F07" w14:textId="4717E0AA" w:rsidR="001F6AA7" w:rsidRPr="003D1DF8" w:rsidRDefault="001F6AA7" w:rsidP="00F30B5E">
            <w:pPr>
              <w:jc w:val="right"/>
              <w:rPr>
                <w:bCs/>
                <w:sz w:val="20"/>
                <w:szCs w:val="20"/>
              </w:rPr>
            </w:pPr>
            <w:r w:rsidRPr="003D1DF8">
              <w:rPr>
                <w:bCs/>
                <w:sz w:val="20"/>
                <w:szCs w:val="20"/>
              </w:rPr>
              <w:t>Target 4</w:t>
            </w:r>
          </w:p>
        </w:tc>
        <w:tc>
          <w:tcPr>
            <w:tcW w:w="1205" w:type="dxa"/>
            <w:shd w:val="clear" w:color="auto" w:fill="auto"/>
          </w:tcPr>
          <w:p w14:paraId="76ED2FB7" w14:textId="792AB324" w:rsidR="001F6AA7" w:rsidRPr="003D1DF8" w:rsidRDefault="001F6AA7" w:rsidP="00F30B5E">
            <w:pPr>
              <w:jc w:val="center"/>
              <w:rPr>
                <w:b/>
                <w:bCs/>
                <w:sz w:val="20"/>
                <w:szCs w:val="20"/>
              </w:rPr>
            </w:pPr>
          </w:p>
        </w:tc>
        <w:tc>
          <w:tcPr>
            <w:tcW w:w="1172" w:type="dxa"/>
            <w:shd w:val="clear" w:color="auto" w:fill="auto"/>
          </w:tcPr>
          <w:p w14:paraId="044C66F6" w14:textId="569DD308" w:rsidR="001F6AA7" w:rsidRPr="003D1DF8" w:rsidRDefault="004006EC" w:rsidP="00F30B5E">
            <w:pPr>
              <w:jc w:val="center"/>
              <w:rPr>
                <w:b/>
                <w:sz w:val="20"/>
                <w:szCs w:val="20"/>
              </w:rPr>
            </w:pPr>
            <w:r w:rsidRPr="003D1DF8">
              <w:rPr>
                <w:b/>
                <w:sz w:val="20"/>
                <w:szCs w:val="20"/>
              </w:rPr>
              <w:t>X</w:t>
            </w:r>
          </w:p>
        </w:tc>
        <w:tc>
          <w:tcPr>
            <w:tcW w:w="1211" w:type="dxa"/>
            <w:shd w:val="clear" w:color="auto" w:fill="auto"/>
          </w:tcPr>
          <w:p w14:paraId="02169901" w14:textId="77777777" w:rsidR="001F6AA7" w:rsidRPr="003D1DF8" w:rsidRDefault="001F6AA7" w:rsidP="00F30B5E">
            <w:pPr>
              <w:jc w:val="center"/>
              <w:rPr>
                <w:bCs/>
                <w:sz w:val="20"/>
                <w:szCs w:val="20"/>
              </w:rPr>
            </w:pPr>
          </w:p>
        </w:tc>
        <w:tc>
          <w:tcPr>
            <w:tcW w:w="1153" w:type="dxa"/>
            <w:shd w:val="clear" w:color="auto" w:fill="auto"/>
          </w:tcPr>
          <w:p w14:paraId="37F8603B" w14:textId="77777777" w:rsidR="001F6AA7" w:rsidRPr="003D1DF8" w:rsidRDefault="001F6AA7" w:rsidP="00F30B5E">
            <w:pPr>
              <w:jc w:val="center"/>
              <w:rPr>
                <w:bCs/>
                <w:sz w:val="20"/>
                <w:szCs w:val="20"/>
              </w:rPr>
            </w:pPr>
          </w:p>
        </w:tc>
        <w:tc>
          <w:tcPr>
            <w:tcW w:w="1759" w:type="dxa"/>
          </w:tcPr>
          <w:p w14:paraId="4E9078FF" w14:textId="14D20D48" w:rsidR="001F6AA7" w:rsidRPr="003D1DF8" w:rsidRDefault="001F6AA7" w:rsidP="00F30B5E">
            <w:pPr>
              <w:jc w:val="center"/>
              <w:rPr>
                <w:bCs/>
                <w:sz w:val="20"/>
                <w:szCs w:val="20"/>
              </w:rPr>
            </w:pPr>
          </w:p>
        </w:tc>
      </w:tr>
      <w:tr w:rsidR="002922D9" w:rsidRPr="003D1DF8" w14:paraId="1BCA560A" w14:textId="77777777" w:rsidTr="00F30B5E">
        <w:tc>
          <w:tcPr>
            <w:tcW w:w="10060" w:type="dxa"/>
            <w:gridSpan w:val="6"/>
            <w:shd w:val="clear" w:color="auto" w:fill="BDD6EE" w:themeFill="accent1" w:themeFillTint="66"/>
          </w:tcPr>
          <w:p w14:paraId="7312300D" w14:textId="77777777" w:rsidR="002922D9" w:rsidRPr="003D1DF8" w:rsidRDefault="002922D9" w:rsidP="00F30B5E">
            <w:pPr>
              <w:rPr>
                <w:b/>
                <w:sz w:val="20"/>
                <w:szCs w:val="20"/>
              </w:rPr>
            </w:pPr>
            <w:r w:rsidRPr="003D1DF8">
              <w:rPr>
                <w:b/>
                <w:sz w:val="20"/>
                <w:szCs w:val="20"/>
              </w:rPr>
              <w:t>Financial Performance and Stability</w:t>
            </w:r>
          </w:p>
        </w:tc>
      </w:tr>
      <w:tr w:rsidR="002922D9" w:rsidRPr="003D1DF8" w14:paraId="116A4F6F" w14:textId="77777777" w:rsidTr="00F30B5E">
        <w:tc>
          <w:tcPr>
            <w:tcW w:w="3560" w:type="dxa"/>
            <w:shd w:val="clear" w:color="auto" w:fill="auto"/>
          </w:tcPr>
          <w:p w14:paraId="3C538617"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6B4BECA1" w14:textId="77777777" w:rsidR="002922D9" w:rsidRPr="003D1DF8" w:rsidRDefault="002922D9" w:rsidP="00F30B5E">
            <w:pPr>
              <w:jc w:val="center"/>
              <w:rPr>
                <w:bCs/>
                <w:sz w:val="20"/>
                <w:szCs w:val="20"/>
              </w:rPr>
            </w:pPr>
          </w:p>
        </w:tc>
        <w:tc>
          <w:tcPr>
            <w:tcW w:w="1172" w:type="dxa"/>
            <w:shd w:val="clear" w:color="auto" w:fill="auto"/>
          </w:tcPr>
          <w:p w14:paraId="5AC1D93E" w14:textId="5844426D" w:rsidR="002922D9" w:rsidRPr="003D1DF8" w:rsidRDefault="00A40BBE" w:rsidP="00F30B5E">
            <w:pPr>
              <w:jc w:val="center"/>
              <w:rPr>
                <w:b/>
                <w:sz w:val="20"/>
                <w:szCs w:val="20"/>
              </w:rPr>
            </w:pPr>
            <w:r w:rsidRPr="003D1DF8">
              <w:rPr>
                <w:b/>
                <w:sz w:val="20"/>
                <w:szCs w:val="20"/>
              </w:rPr>
              <w:t>X</w:t>
            </w:r>
          </w:p>
        </w:tc>
        <w:tc>
          <w:tcPr>
            <w:tcW w:w="1211" w:type="dxa"/>
            <w:shd w:val="clear" w:color="auto" w:fill="auto"/>
          </w:tcPr>
          <w:p w14:paraId="59B809FF" w14:textId="77777777" w:rsidR="002922D9" w:rsidRPr="003D1DF8" w:rsidRDefault="002922D9" w:rsidP="00F30B5E">
            <w:pPr>
              <w:jc w:val="center"/>
              <w:rPr>
                <w:bCs/>
                <w:sz w:val="20"/>
                <w:szCs w:val="20"/>
              </w:rPr>
            </w:pPr>
          </w:p>
        </w:tc>
        <w:tc>
          <w:tcPr>
            <w:tcW w:w="1153" w:type="dxa"/>
            <w:shd w:val="clear" w:color="auto" w:fill="auto"/>
          </w:tcPr>
          <w:p w14:paraId="046459C0" w14:textId="77777777" w:rsidR="002922D9" w:rsidRPr="003D1DF8" w:rsidRDefault="002922D9" w:rsidP="00F30B5E">
            <w:pPr>
              <w:jc w:val="center"/>
              <w:rPr>
                <w:bCs/>
                <w:sz w:val="20"/>
                <w:szCs w:val="20"/>
              </w:rPr>
            </w:pPr>
          </w:p>
        </w:tc>
        <w:tc>
          <w:tcPr>
            <w:tcW w:w="1759" w:type="dxa"/>
          </w:tcPr>
          <w:p w14:paraId="18D3D3A0" w14:textId="77777777" w:rsidR="002922D9" w:rsidRPr="003D1DF8" w:rsidRDefault="002922D9" w:rsidP="00F30B5E">
            <w:pPr>
              <w:jc w:val="center"/>
              <w:rPr>
                <w:bCs/>
                <w:sz w:val="20"/>
                <w:szCs w:val="20"/>
              </w:rPr>
            </w:pPr>
          </w:p>
        </w:tc>
      </w:tr>
      <w:tr w:rsidR="002922D9" w:rsidRPr="003D1DF8" w14:paraId="538B0858" w14:textId="77777777" w:rsidTr="00F30B5E">
        <w:tc>
          <w:tcPr>
            <w:tcW w:w="3560" w:type="dxa"/>
            <w:shd w:val="clear" w:color="auto" w:fill="auto"/>
          </w:tcPr>
          <w:p w14:paraId="3676128B" w14:textId="77777777" w:rsidR="002922D9" w:rsidRPr="003D1DF8" w:rsidRDefault="002922D9" w:rsidP="00F30B5E">
            <w:pPr>
              <w:jc w:val="right"/>
              <w:rPr>
                <w:bCs/>
                <w:sz w:val="20"/>
                <w:szCs w:val="20"/>
              </w:rPr>
            </w:pPr>
            <w:r w:rsidRPr="003D1DF8">
              <w:rPr>
                <w:bCs/>
                <w:sz w:val="20"/>
                <w:szCs w:val="20"/>
              </w:rPr>
              <w:t>Target 2</w:t>
            </w:r>
          </w:p>
        </w:tc>
        <w:tc>
          <w:tcPr>
            <w:tcW w:w="1205" w:type="dxa"/>
            <w:shd w:val="clear" w:color="auto" w:fill="auto"/>
          </w:tcPr>
          <w:p w14:paraId="6AB22154" w14:textId="77777777" w:rsidR="002922D9" w:rsidRPr="003D1DF8" w:rsidRDefault="002922D9" w:rsidP="00F30B5E">
            <w:pPr>
              <w:jc w:val="center"/>
              <w:rPr>
                <w:bCs/>
                <w:sz w:val="20"/>
                <w:szCs w:val="20"/>
              </w:rPr>
            </w:pPr>
          </w:p>
        </w:tc>
        <w:tc>
          <w:tcPr>
            <w:tcW w:w="1172" w:type="dxa"/>
            <w:shd w:val="clear" w:color="auto" w:fill="auto"/>
          </w:tcPr>
          <w:p w14:paraId="4EB5949E" w14:textId="14EBB380" w:rsidR="002922D9" w:rsidRPr="003D1DF8" w:rsidRDefault="00FF48DC" w:rsidP="00F30B5E">
            <w:pPr>
              <w:jc w:val="center"/>
              <w:rPr>
                <w:b/>
                <w:sz w:val="20"/>
                <w:szCs w:val="20"/>
              </w:rPr>
            </w:pPr>
            <w:r w:rsidRPr="003D1DF8">
              <w:rPr>
                <w:b/>
                <w:sz w:val="20"/>
                <w:szCs w:val="20"/>
              </w:rPr>
              <w:t>X</w:t>
            </w:r>
          </w:p>
        </w:tc>
        <w:tc>
          <w:tcPr>
            <w:tcW w:w="1211" w:type="dxa"/>
            <w:shd w:val="clear" w:color="auto" w:fill="auto"/>
          </w:tcPr>
          <w:p w14:paraId="271349F7" w14:textId="77777777" w:rsidR="002922D9" w:rsidRPr="003D1DF8" w:rsidRDefault="002922D9" w:rsidP="00F30B5E">
            <w:pPr>
              <w:jc w:val="center"/>
              <w:rPr>
                <w:bCs/>
                <w:sz w:val="20"/>
                <w:szCs w:val="20"/>
              </w:rPr>
            </w:pPr>
          </w:p>
        </w:tc>
        <w:tc>
          <w:tcPr>
            <w:tcW w:w="1153" w:type="dxa"/>
            <w:shd w:val="clear" w:color="auto" w:fill="auto"/>
          </w:tcPr>
          <w:p w14:paraId="2A095708" w14:textId="77777777" w:rsidR="002922D9" w:rsidRPr="003D1DF8" w:rsidRDefault="002922D9" w:rsidP="00F30B5E">
            <w:pPr>
              <w:jc w:val="center"/>
              <w:rPr>
                <w:bCs/>
                <w:sz w:val="20"/>
                <w:szCs w:val="20"/>
              </w:rPr>
            </w:pPr>
          </w:p>
        </w:tc>
        <w:tc>
          <w:tcPr>
            <w:tcW w:w="1759" w:type="dxa"/>
          </w:tcPr>
          <w:p w14:paraId="435CA0A1" w14:textId="3151EEAC" w:rsidR="002922D9" w:rsidRPr="003D1DF8" w:rsidRDefault="002922D9" w:rsidP="00F30B5E">
            <w:pPr>
              <w:jc w:val="center"/>
              <w:rPr>
                <w:bCs/>
                <w:sz w:val="20"/>
                <w:szCs w:val="20"/>
              </w:rPr>
            </w:pPr>
          </w:p>
        </w:tc>
      </w:tr>
      <w:tr w:rsidR="002922D9" w:rsidRPr="003D1DF8" w14:paraId="07385D99" w14:textId="77777777" w:rsidTr="00F30B5E">
        <w:tc>
          <w:tcPr>
            <w:tcW w:w="10060" w:type="dxa"/>
            <w:gridSpan w:val="6"/>
            <w:shd w:val="clear" w:color="auto" w:fill="BDD6EE" w:themeFill="accent1" w:themeFillTint="66"/>
          </w:tcPr>
          <w:p w14:paraId="52D9C3C6" w14:textId="77777777" w:rsidR="002922D9" w:rsidRPr="003D1DF8" w:rsidRDefault="002922D9" w:rsidP="00F30B5E">
            <w:pPr>
              <w:rPr>
                <w:b/>
                <w:sz w:val="20"/>
                <w:szCs w:val="20"/>
              </w:rPr>
            </w:pPr>
            <w:r w:rsidRPr="003D1DF8">
              <w:rPr>
                <w:b/>
                <w:sz w:val="20"/>
                <w:szCs w:val="20"/>
              </w:rPr>
              <w:t>Governance Board Performance and Stewardship</w:t>
            </w:r>
          </w:p>
        </w:tc>
      </w:tr>
      <w:tr w:rsidR="002922D9" w:rsidRPr="003D1DF8" w14:paraId="7F5FE296" w14:textId="77777777" w:rsidTr="00F30B5E">
        <w:tc>
          <w:tcPr>
            <w:tcW w:w="3560" w:type="dxa"/>
            <w:shd w:val="clear" w:color="auto" w:fill="auto"/>
          </w:tcPr>
          <w:p w14:paraId="186B61D2"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6A946158" w14:textId="0E3BE358" w:rsidR="002922D9" w:rsidRPr="003D1DF8" w:rsidRDefault="002922D9" w:rsidP="00F30B5E">
            <w:pPr>
              <w:jc w:val="center"/>
              <w:rPr>
                <w:bCs/>
                <w:sz w:val="20"/>
                <w:szCs w:val="20"/>
              </w:rPr>
            </w:pPr>
          </w:p>
        </w:tc>
        <w:tc>
          <w:tcPr>
            <w:tcW w:w="1172" w:type="dxa"/>
            <w:shd w:val="clear" w:color="auto" w:fill="auto"/>
          </w:tcPr>
          <w:p w14:paraId="596765AD" w14:textId="2A1BC9D3" w:rsidR="002922D9" w:rsidRPr="003D1DF8" w:rsidRDefault="00D06DC7" w:rsidP="00F30B5E">
            <w:pPr>
              <w:jc w:val="center"/>
              <w:rPr>
                <w:b/>
                <w:sz w:val="20"/>
                <w:szCs w:val="20"/>
              </w:rPr>
            </w:pPr>
            <w:r w:rsidRPr="003D1DF8">
              <w:rPr>
                <w:b/>
                <w:sz w:val="20"/>
                <w:szCs w:val="20"/>
              </w:rPr>
              <w:t>X</w:t>
            </w:r>
          </w:p>
        </w:tc>
        <w:tc>
          <w:tcPr>
            <w:tcW w:w="1211" w:type="dxa"/>
            <w:shd w:val="clear" w:color="auto" w:fill="auto"/>
          </w:tcPr>
          <w:p w14:paraId="6EB48F96" w14:textId="77777777" w:rsidR="002922D9" w:rsidRPr="003D1DF8" w:rsidRDefault="002922D9" w:rsidP="00F30B5E">
            <w:pPr>
              <w:jc w:val="center"/>
              <w:rPr>
                <w:bCs/>
                <w:sz w:val="20"/>
                <w:szCs w:val="20"/>
              </w:rPr>
            </w:pPr>
          </w:p>
        </w:tc>
        <w:tc>
          <w:tcPr>
            <w:tcW w:w="1153" w:type="dxa"/>
            <w:shd w:val="clear" w:color="auto" w:fill="auto"/>
          </w:tcPr>
          <w:p w14:paraId="1FF5635B" w14:textId="77777777" w:rsidR="002922D9" w:rsidRPr="003D1DF8" w:rsidRDefault="002922D9" w:rsidP="00F30B5E">
            <w:pPr>
              <w:jc w:val="center"/>
              <w:rPr>
                <w:bCs/>
                <w:sz w:val="20"/>
                <w:szCs w:val="20"/>
              </w:rPr>
            </w:pPr>
          </w:p>
        </w:tc>
        <w:tc>
          <w:tcPr>
            <w:tcW w:w="1759" w:type="dxa"/>
          </w:tcPr>
          <w:p w14:paraId="23F16943" w14:textId="77777777" w:rsidR="002922D9" w:rsidRPr="003D1DF8" w:rsidRDefault="002922D9" w:rsidP="00F30B5E">
            <w:pPr>
              <w:jc w:val="center"/>
              <w:rPr>
                <w:bCs/>
                <w:sz w:val="20"/>
                <w:szCs w:val="20"/>
              </w:rPr>
            </w:pPr>
          </w:p>
        </w:tc>
      </w:tr>
      <w:tr w:rsidR="002922D9" w:rsidRPr="003D1DF8" w14:paraId="1AC9ED95" w14:textId="77777777" w:rsidTr="00F30B5E">
        <w:tc>
          <w:tcPr>
            <w:tcW w:w="3560" w:type="dxa"/>
            <w:shd w:val="clear" w:color="auto" w:fill="auto"/>
          </w:tcPr>
          <w:p w14:paraId="1C849DFD" w14:textId="77777777" w:rsidR="002922D9" w:rsidRPr="003D1DF8" w:rsidRDefault="002922D9" w:rsidP="00F30B5E">
            <w:pPr>
              <w:jc w:val="right"/>
              <w:rPr>
                <w:bCs/>
                <w:sz w:val="20"/>
                <w:szCs w:val="20"/>
              </w:rPr>
            </w:pPr>
            <w:r w:rsidRPr="003D1DF8">
              <w:rPr>
                <w:bCs/>
                <w:sz w:val="20"/>
                <w:szCs w:val="20"/>
              </w:rPr>
              <w:t>Target 2</w:t>
            </w:r>
          </w:p>
        </w:tc>
        <w:tc>
          <w:tcPr>
            <w:tcW w:w="1205" w:type="dxa"/>
            <w:shd w:val="clear" w:color="auto" w:fill="auto"/>
          </w:tcPr>
          <w:p w14:paraId="26ADB260" w14:textId="77777777" w:rsidR="002922D9" w:rsidRPr="003D1DF8" w:rsidRDefault="002922D9" w:rsidP="00F30B5E">
            <w:pPr>
              <w:jc w:val="center"/>
              <w:rPr>
                <w:bCs/>
                <w:sz w:val="20"/>
                <w:szCs w:val="20"/>
              </w:rPr>
            </w:pPr>
          </w:p>
        </w:tc>
        <w:tc>
          <w:tcPr>
            <w:tcW w:w="1172" w:type="dxa"/>
            <w:shd w:val="clear" w:color="auto" w:fill="auto"/>
          </w:tcPr>
          <w:p w14:paraId="70A0E0F1" w14:textId="071A6405" w:rsidR="002922D9" w:rsidRPr="003D1DF8" w:rsidRDefault="00D06DC7" w:rsidP="00F30B5E">
            <w:pPr>
              <w:jc w:val="center"/>
              <w:rPr>
                <w:b/>
                <w:sz w:val="20"/>
                <w:szCs w:val="20"/>
              </w:rPr>
            </w:pPr>
            <w:r w:rsidRPr="003D1DF8">
              <w:rPr>
                <w:b/>
                <w:sz w:val="20"/>
                <w:szCs w:val="20"/>
              </w:rPr>
              <w:t>X</w:t>
            </w:r>
          </w:p>
        </w:tc>
        <w:tc>
          <w:tcPr>
            <w:tcW w:w="1211" w:type="dxa"/>
            <w:shd w:val="clear" w:color="auto" w:fill="auto"/>
          </w:tcPr>
          <w:p w14:paraId="66E2761C" w14:textId="77777777" w:rsidR="002922D9" w:rsidRPr="003D1DF8" w:rsidRDefault="002922D9" w:rsidP="00F30B5E">
            <w:pPr>
              <w:jc w:val="center"/>
              <w:rPr>
                <w:bCs/>
                <w:sz w:val="20"/>
                <w:szCs w:val="20"/>
              </w:rPr>
            </w:pPr>
          </w:p>
        </w:tc>
        <w:tc>
          <w:tcPr>
            <w:tcW w:w="1153" w:type="dxa"/>
            <w:shd w:val="clear" w:color="auto" w:fill="auto"/>
          </w:tcPr>
          <w:p w14:paraId="18D9F40E" w14:textId="77777777" w:rsidR="002922D9" w:rsidRPr="003D1DF8" w:rsidRDefault="002922D9" w:rsidP="00F30B5E">
            <w:pPr>
              <w:jc w:val="center"/>
              <w:rPr>
                <w:bCs/>
                <w:sz w:val="20"/>
                <w:szCs w:val="20"/>
              </w:rPr>
            </w:pPr>
          </w:p>
        </w:tc>
        <w:tc>
          <w:tcPr>
            <w:tcW w:w="1759" w:type="dxa"/>
          </w:tcPr>
          <w:p w14:paraId="7C74756E" w14:textId="77777777" w:rsidR="002922D9" w:rsidRPr="003D1DF8" w:rsidRDefault="002922D9" w:rsidP="00F30B5E">
            <w:pPr>
              <w:jc w:val="center"/>
              <w:rPr>
                <w:bCs/>
                <w:sz w:val="20"/>
                <w:szCs w:val="20"/>
              </w:rPr>
            </w:pPr>
          </w:p>
        </w:tc>
      </w:tr>
      <w:tr w:rsidR="00755EE8" w:rsidRPr="003D1DF8" w14:paraId="3EE0FD46" w14:textId="77777777" w:rsidTr="00F30B5E">
        <w:tc>
          <w:tcPr>
            <w:tcW w:w="10060" w:type="dxa"/>
            <w:gridSpan w:val="6"/>
            <w:shd w:val="clear" w:color="auto" w:fill="BDD6EE" w:themeFill="accent1" w:themeFillTint="66"/>
          </w:tcPr>
          <w:p w14:paraId="706DC9BB" w14:textId="3D150728" w:rsidR="00755EE8" w:rsidRPr="003D1DF8" w:rsidRDefault="00755EE8" w:rsidP="00F30B5E">
            <w:pPr>
              <w:rPr>
                <w:b/>
                <w:sz w:val="20"/>
                <w:szCs w:val="20"/>
              </w:rPr>
            </w:pPr>
            <w:r w:rsidRPr="003D1DF8">
              <w:rPr>
                <w:b/>
                <w:sz w:val="20"/>
                <w:szCs w:val="20"/>
              </w:rPr>
              <w:t>Facilities</w:t>
            </w:r>
          </w:p>
        </w:tc>
      </w:tr>
      <w:tr w:rsidR="00755EE8" w:rsidRPr="003D1DF8" w14:paraId="30ECC915" w14:textId="77777777" w:rsidTr="00F76456">
        <w:tc>
          <w:tcPr>
            <w:tcW w:w="3560" w:type="dxa"/>
            <w:shd w:val="clear" w:color="auto" w:fill="auto"/>
          </w:tcPr>
          <w:p w14:paraId="592B2F68" w14:textId="77777777" w:rsidR="00755EE8" w:rsidRPr="003D1DF8" w:rsidRDefault="00755EE8" w:rsidP="00F76456">
            <w:pPr>
              <w:jc w:val="right"/>
              <w:rPr>
                <w:bCs/>
                <w:sz w:val="20"/>
                <w:szCs w:val="20"/>
              </w:rPr>
            </w:pPr>
            <w:r w:rsidRPr="003D1DF8">
              <w:rPr>
                <w:bCs/>
                <w:sz w:val="20"/>
                <w:szCs w:val="20"/>
              </w:rPr>
              <w:t>Target 1</w:t>
            </w:r>
          </w:p>
        </w:tc>
        <w:tc>
          <w:tcPr>
            <w:tcW w:w="1205" w:type="dxa"/>
            <w:shd w:val="clear" w:color="auto" w:fill="auto"/>
          </w:tcPr>
          <w:p w14:paraId="68C68384" w14:textId="77777777" w:rsidR="00755EE8" w:rsidRPr="003D1DF8" w:rsidRDefault="00755EE8" w:rsidP="00F76456">
            <w:pPr>
              <w:jc w:val="center"/>
              <w:rPr>
                <w:bCs/>
                <w:sz w:val="20"/>
                <w:szCs w:val="20"/>
              </w:rPr>
            </w:pPr>
          </w:p>
        </w:tc>
        <w:tc>
          <w:tcPr>
            <w:tcW w:w="1172" w:type="dxa"/>
            <w:shd w:val="clear" w:color="auto" w:fill="auto"/>
          </w:tcPr>
          <w:p w14:paraId="22B05DE2" w14:textId="77777777" w:rsidR="00755EE8" w:rsidRPr="003D1DF8" w:rsidRDefault="00755EE8" w:rsidP="00F76456">
            <w:pPr>
              <w:jc w:val="center"/>
              <w:rPr>
                <w:b/>
                <w:sz w:val="20"/>
                <w:szCs w:val="20"/>
              </w:rPr>
            </w:pPr>
            <w:r w:rsidRPr="003D1DF8">
              <w:rPr>
                <w:b/>
                <w:sz w:val="20"/>
                <w:szCs w:val="20"/>
              </w:rPr>
              <w:t>X</w:t>
            </w:r>
          </w:p>
        </w:tc>
        <w:tc>
          <w:tcPr>
            <w:tcW w:w="1211" w:type="dxa"/>
            <w:shd w:val="clear" w:color="auto" w:fill="auto"/>
          </w:tcPr>
          <w:p w14:paraId="630E7566" w14:textId="77777777" w:rsidR="00755EE8" w:rsidRPr="003D1DF8" w:rsidRDefault="00755EE8" w:rsidP="00F76456">
            <w:pPr>
              <w:jc w:val="center"/>
              <w:rPr>
                <w:b/>
                <w:sz w:val="20"/>
                <w:szCs w:val="20"/>
              </w:rPr>
            </w:pPr>
          </w:p>
        </w:tc>
        <w:tc>
          <w:tcPr>
            <w:tcW w:w="1153" w:type="dxa"/>
            <w:shd w:val="clear" w:color="auto" w:fill="auto"/>
          </w:tcPr>
          <w:p w14:paraId="3CBAC324" w14:textId="77777777" w:rsidR="00755EE8" w:rsidRPr="003D1DF8" w:rsidRDefault="00755EE8" w:rsidP="00F76456">
            <w:pPr>
              <w:jc w:val="center"/>
              <w:rPr>
                <w:bCs/>
                <w:sz w:val="20"/>
                <w:szCs w:val="20"/>
              </w:rPr>
            </w:pPr>
          </w:p>
        </w:tc>
        <w:tc>
          <w:tcPr>
            <w:tcW w:w="1759" w:type="dxa"/>
          </w:tcPr>
          <w:p w14:paraId="63DD03EF" w14:textId="77777777" w:rsidR="00755EE8" w:rsidRPr="003D1DF8" w:rsidRDefault="00755EE8" w:rsidP="00F76456">
            <w:pPr>
              <w:jc w:val="center"/>
              <w:rPr>
                <w:bCs/>
                <w:sz w:val="20"/>
                <w:szCs w:val="20"/>
              </w:rPr>
            </w:pPr>
          </w:p>
        </w:tc>
      </w:tr>
      <w:tr w:rsidR="002922D9" w:rsidRPr="003D1DF8" w14:paraId="19772B77" w14:textId="77777777" w:rsidTr="00F30B5E">
        <w:tc>
          <w:tcPr>
            <w:tcW w:w="10060" w:type="dxa"/>
            <w:gridSpan w:val="6"/>
            <w:shd w:val="clear" w:color="auto" w:fill="BDD6EE" w:themeFill="accent1" w:themeFillTint="66"/>
          </w:tcPr>
          <w:p w14:paraId="4FAC20E7" w14:textId="195F7A9F" w:rsidR="002922D9" w:rsidRPr="003D1DF8" w:rsidRDefault="00D06DC7" w:rsidP="00F30B5E">
            <w:pPr>
              <w:rPr>
                <w:b/>
                <w:sz w:val="20"/>
                <w:szCs w:val="20"/>
              </w:rPr>
            </w:pPr>
            <w:r w:rsidRPr="003D1DF8">
              <w:rPr>
                <w:b/>
                <w:sz w:val="20"/>
                <w:szCs w:val="20"/>
              </w:rPr>
              <w:t>School Climate</w:t>
            </w:r>
          </w:p>
        </w:tc>
      </w:tr>
      <w:tr w:rsidR="00DA20BC" w:rsidRPr="003D1DF8" w14:paraId="029AB34E" w14:textId="77777777" w:rsidTr="00F30B5E">
        <w:tc>
          <w:tcPr>
            <w:tcW w:w="3560" w:type="dxa"/>
            <w:shd w:val="clear" w:color="auto" w:fill="auto"/>
          </w:tcPr>
          <w:p w14:paraId="66232EDB" w14:textId="77777777" w:rsidR="00DA20BC" w:rsidRPr="003D1DF8" w:rsidRDefault="00DA20BC" w:rsidP="00F30B5E">
            <w:pPr>
              <w:jc w:val="right"/>
              <w:rPr>
                <w:bCs/>
                <w:sz w:val="20"/>
                <w:szCs w:val="20"/>
              </w:rPr>
            </w:pPr>
            <w:bookmarkStart w:id="0" w:name="_Hlk32559276"/>
            <w:r w:rsidRPr="003D1DF8">
              <w:rPr>
                <w:bCs/>
                <w:sz w:val="20"/>
                <w:szCs w:val="20"/>
              </w:rPr>
              <w:t>Target 1</w:t>
            </w:r>
          </w:p>
        </w:tc>
        <w:tc>
          <w:tcPr>
            <w:tcW w:w="1205" w:type="dxa"/>
            <w:shd w:val="clear" w:color="auto" w:fill="auto"/>
          </w:tcPr>
          <w:p w14:paraId="6EC982AA" w14:textId="77777777" w:rsidR="00DA20BC" w:rsidRPr="003D1DF8" w:rsidRDefault="00DA20BC" w:rsidP="00F30B5E">
            <w:pPr>
              <w:jc w:val="center"/>
              <w:rPr>
                <w:bCs/>
                <w:sz w:val="20"/>
                <w:szCs w:val="20"/>
              </w:rPr>
            </w:pPr>
          </w:p>
        </w:tc>
        <w:tc>
          <w:tcPr>
            <w:tcW w:w="1172" w:type="dxa"/>
            <w:shd w:val="clear" w:color="auto" w:fill="auto"/>
          </w:tcPr>
          <w:p w14:paraId="43A69E4E" w14:textId="5CBBBCC4" w:rsidR="00DA20BC" w:rsidRPr="003D1DF8" w:rsidRDefault="00F60E7C" w:rsidP="00F30B5E">
            <w:pPr>
              <w:jc w:val="center"/>
              <w:rPr>
                <w:b/>
                <w:sz w:val="20"/>
                <w:szCs w:val="20"/>
              </w:rPr>
            </w:pPr>
            <w:r w:rsidRPr="003D1DF8">
              <w:rPr>
                <w:b/>
                <w:sz w:val="20"/>
                <w:szCs w:val="20"/>
              </w:rPr>
              <w:t>X</w:t>
            </w:r>
          </w:p>
        </w:tc>
        <w:tc>
          <w:tcPr>
            <w:tcW w:w="1211" w:type="dxa"/>
            <w:shd w:val="clear" w:color="auto" w:fill="auto"/>
          </w:tcPr>
          <w:p w14:paraId="6A13FB90" w14:textId="77777777" w:rsidR="00DA20BC" w:rsidRPr="003D1DF8" w:rsidRDefault="00DA20BC" w:rsidP="00F30B5E">
            <w:pPr>
              <w:jc w:val="center"/>
              <w:rPr>
                <w:b/>
                <w:sz w:val="20"/>
                <w:szCs w:val="20"/>
              </w:rPr>
            </w:pPr>
          </w:p>
        </w:tc>
        <w:tc>
          <w:tcPr>
            <w:tcW w:w="1153" w:type="dxa"/>
            <w:shd w:val="clear" w:color="auto" w:fill="auto"/>
          </w:tcPr>
          <w:p w14:paraId="1BA6AC5D" w14:textId="77777777" w:rsidR="00DA20BC" w:rsidRPr="003D1DF8" w:rsidRDefault="00DA20BC" w:rsidP="00F30B5E">
            <w:pPr>
              <w:jc w:val="center"/>
              <w:rPr>
                <w:bCs/>
                <w:sz w:val="20"/>
                <w:szCs w:val="20"/>
              </w:rPr>
            </w:pPr>
          </w:p>
        </w:tc>
        <w:tc>
          <w:tcPr>
            <w:tcW w:w="1759" w:type="dxa"/>
          </w:tcPr>
          <w:p w14:paraId="642F3896" w14:textId="77777777" w:rsidR="00DA20BC" w:rsidRPr="003D1DF8" w:rsidRDefault="00DA20BC" w:rsidP="00F30B5E">
            <w:pPr>
              <w:jc w:val="center"/>
              <w:rPr>
                <w:bCs/>
                <w:sz w:val="20"/>
                <w:szCs w:val="20"/>
              </w:rPr>
            </w:pPr>
          </w:p>
        </w:tc>
      </w:tr>
      <w:bookmarkEnd w:id="0"/>
      <w:tr w:rsidR="00DA20BC" w:rsidRPr="003D1DF8" w14:paraId="67185466" w14:textId="77777777" w:rsidTr="00F30B5E">
        <w:tc>
          <w:tcPr>
            <w:tcW w:w="3560" w:type="dxa"/>
            <w:shd w:val="clear" w:color="auto" w:fill="auto"/>
          </w:tcPr>
          <w:p w14:paraId="03DD5E87" w14:textId="77777777" w:rsidR="00DA20BC" w:rsidRPr="003D1DF8" w:rsidRDefault="00DA20BC" w:rsidP="00F30B5E">
            <w:pPr>
              <w:jc w:val="right"/>
              <w:rPr>
                <w:bCs/>
                <w:sz w:val="20"/>
                <w:szCs w:val="20"/>
              </w:rPr>
            </w:pPr>
            <w:r w:rsidRPr="003D1DF8">
              <w:rPr>
                <w:bCs/>
                <w:sz w:val="20"/>
                <w:szCs w:val="20"/>
              </w:rPr>
              <w:t>Target 2</w:t>
            </w:r>
          </w:p>
        </w:tc>
        <w:tc>
          <w:tcPr>
            <w:tcW w:w="1205" w:type="dxa"/>
            <w:shd w:val="clear" w:color="auto" w:fill="auto"/>
          </w:tcPr>
          <w:p w14:paraId="5E801472" w14:textId="77777777" w:rsidR="00DA20BC" w:rsidRPr="003D1DF8" w:rsidRDefault="00DA20BC" w:rsidP="00F30B5E">
            <w:pPr>
              <w:jc w:val="center"/>
              <w:rPr>
                <w:bCs/>
                <w:sz w:val="20"/>
                <w:szCs w:val="20"/>
              </w:rPr>
            </w:pPr>
          </w:p>
        </w:tc>
        <w:tc>
          <w:tcPr>
            <w:tcW w:w="1172" w:type="dxa"/>
            <w:shd w:val="clear" w:color="auto" w:fill="auto"/>
          </w:tcPr>
          <w:p w14:paraId="729D3B1C" w14:textId="77777777" w:rsidR="00DA20BC" w:rsidRPr="003D1DF8" w:rsidRDefault="00DA20BC" w:rsidP="00F30B5E">
            <w:pPr>
              <w:jc w:val="center"/>
              <w:rPr>
                <w:b/>
                <w:sz w:val="20"/>
                <w:szCs w:val="20"/>
              </w:rPr>
            </w:pPr>
          </w:p>
        </w:tc>
        <w:tc>
          <w:tcPr>
            <w:tcW w:w="1211" w:type="dxa"/>
            <w:shd w:val="clear" w:color="auto" w:fill="auto"/>
          </w:tcPr>
          <w:p w14:paraId="14F18CB2" w14:textId="29458C63" w:rsidR="00DA20BC" w:rsidRPr="003D1DF8" w:rsidRDefault="00F60E7C" w:rsidP="00F30B5E">
            <w:pPr>
              <w:jc w:val="center"/>
              <w:rPr>
                <w:b/>
                <w:sz w:val="20"/>
                <w:szCs w:val="20"/>
              </w:rPr>
            </w:pPr>
            <w:r w:rsidRPr="003D1DF8">
              <w:rPr>
                <w:b/>
                <w:sz w:val="20"/>
                <w:szCs w:val="20"/>
              </w:rPr>
              <w:t>X</w:t>
            </w:r>
          </w:p>
        </w:tc>
        <w:tc>
          <w:tcPr>
            <w:tcW w:w="1153" w:type="dxa"/>
            <w:shd w:val="clear" w:color="auto" w:fill="auto"/>
          </w:tcPr>
          <w:p w14:paraId="11AF5552" w14:textId="77777777" w:rsidR="00DA20BC" w:rsidRPr="003D1DF8" w:rsidRDefault="00DA20BC" w:rsidP="00F30B5E">
            <w:pPr>
              <w:jc w:val="center"/>
              <w:rPr>
                <w:bCs/>
                <w:sz w:val="20"/>
                <w:szCs w:val="20"/>
              </w:rPr>
            </w:pPr>
          </w:p>
        </w:tc>
        <w:tc>
          <w:tcPr>
            <w:tcW w:w="1759" w:type="dxa"/>
          </w:tcPr>
          <w:p w14:paraId="0E68D74D" w14:textId="77777777" w:rsidR="00DA20BC" w:rsidRPr="003D1DF8" w:rsidRDefault="00DA20BC" w:rsidP="00F30B5E">
            <w:pPr>
              <w:jc w:val="center"/>
              <w:rPr>
                <w:bCs/>
                <w:sz w:val="20"/>
                <w:szCs w:val="20"/>
              </w:rPr>
            </w:pPr>
          </w:p>
        </w:tc>
      </w:tr>
      <w:tr w:rsidR="008A07F5" w:rsidRPr="003D1DF8" w14:paraId="6161E825" w14:textId="77777777" w:rsidTr="00F30B5E">
        <w:tc>
          <w:tcPr>
            <w:tcW w:w="3560" w:type="dxa"/>
            <w:shd w:val="clear" w:color="auto" w:fill="auto"/>
          </w:tcPr>
          <w:p w14:paraId="0A3FBC47" w14:textId="179C2C85" w:rsidR="008A07F5" w:rsidRPr="003D1DF8" w:rsidRDefault="008A07F5" w:rsidP="00F30B5E">
            <w:pPr>
              <w:jc w:val="right"/>
              <w:rPr>
                <w:bCs/>
                <w:sz w:val="20"/>
                <w:szCs w:val="20"/>
              </w:rPr>
            </w:pPr>
            <w:r w:rsidRPr="003D1DF8">
              <w:rPr>
                <w:bCs/>
                <w:sz w:val="20"/>
                <w:szCs w:val="20"/>
              </w:rPr>
              <w:t>Target 3</w:t>
            </w:r>
          </w:p>
        </w:tc>
        <w:tc>
          <w:tcPr>
            <w:tcW w:w="1205" w:type="dxa"/>
            <w:shd w:val="clear" w:color="auto" w:fill="auto"/>
          </w:tcPr>
          <w:p w14:paraId="4A269BDA" w14:textId="77777777" w:rsidR="008A07F5" w:rsidRPr="003D1DF8" w:rsidRDefault="008A07F5" w:rsidP="00F30B5E">
            <w:pPr>
              <w:jc w:val="center"/>
              <w:rPr>
                <w:bCs/>
                <w:sz w:val="20"/>
                <w:szCs w:val="20"/>
              </w:rPr>
            </w:pPr>
          </w:p>
        </w:tc>
        <w:tc>
          <w:tcPr>
            <w:tcW w:w="1172" w:type="dxa"/>
            <w:shd w:val="clear" w:color="auto" w:fill="auto"/>
          </w:tcPr>
          <w:p w14:paraId="4635CC8B" w14:textId="0413BAB2" w:rsidR="008A07F5" w:rsidRPr="003D1DF8" w:rsidRDefault="008A07F5" w:rsidP="00F30B5E">
            <w:pPr>
              <w:jc w:val="center"/>
              <w:rPr>
                <w:b/>
                <w:sz w:val="20"/>
                <w:szCs w:val="20"/>
              </w:rPr>
            </w:pPr>
            <w:r w:rsidRPr="003D1DF8">
              <w:rPr>
                <w:b/>
                <w:sz w:val="20"/>
                <w:szCs w:val="20"/>
              </w:rPr>
              <w:t>X</w:t>
            </w:r>
          </w:p>
        </w:tc>
        <w:tc>
          <w:tcPr>
            <w:tcW w:w="1211" w:type="dxa"/>
            <w:shd w:val="clear" w:color="auto" w:fill="auto"/>
          </w:tcPr>
          <w:p w14:paraId="18F4BBE0" w14:textId="77777777" w:rsidR="008A07F5" w:rsidRPr="003D1DF8" w:rsidRDefault="008A07F5" w:rsidP="00F30B5E">
            <w:pPr>
              <w:jc w:val="center"/>
              <w:rPr>
                <w:b/>
                <w:sz w:val="20"/>
                <w:szCs w:val="20"/>
              </w:rPr>
            </w:pPr>
          </w:p>
        </w:tc>
        <w:tc>
          <w:tcPr>
            <w:tcW w:w="1153" w:type="dxa"/>
            <w:shd w:val="clear" w:color="auto" w:fill="auto"/>
          </w:tcPr>
          <w:p w14:paraId="7FD84FDF" w14:textId="77777777" w:rsidR="008A07F5" w:rsidRPr="003D1DF8" w:rsidRDefault="008A07F5" w:rsidP="00F30B5E">
            <w:pPr>
              <w:jc w:val="center"/>
              <w:rPr>
                <w:bCs/>
                <w:sz w:val="20"/>
                <w:szCs w:val="20"/>
              </w:rPr>
            </w:pPr>
          </w:p>
        </w:tc>
        <w:tc>
          <w:tcPr>
            <w:tcW w:w="1759" w:type="dxa"/>
          </w:tcPr>
          <w:p w14:paraId="287D1380" w14:textId="77777777" w:rsidR="008A07F5" w:rsidRPr="003D1DF8" w:rsidRDefault="008A07F5" w:rsidP="00F30B5E">
            <w:pPr>
              <w:jc w:val="center"/>
              <w:rPr>
                <w:bCs/>
                <w:sz w:val="20"/>
                <w:szCs w:val="20"/>
              </w:rPr>
            </w:pPr>
          </w:p>
        </w:tc>
      </w:tr>
      <w:tr w:rsidR="002922D9" w:rsidRPr="003D1DF8" w14:paraId="4046DE2C" w14:textId="77777777" w:rsidTr="00F30B5E">
        <w:tc>
          <w:tcPr>
            <w:tcW w:w="10060" w:type="dxa"/>
            <w:gridSpan w:val="6"/>
            <w:shd w:val="clear" w:color="auto" w:fill="BDD6EE" w:themeFill="accent1" w:themeFillTint="66"/>
          </w:tcPr>
          <w:p w14:paraId="3C771AAB" w14:textId="4C152EC9" w:rsidR="002922D9" w:rsidRPr="003D1DF8" w:rsidRDefault="002922D9" w:rsidP="00F30B5E">
            <w:pPr>
              <w:rPr>
                <w:b/>
                <w:sz w:val="20"/>
                <w:szCs w:val="20"/>
              </w:rPr>
            </w:pPr>
            <w:r w:rsidRPr="003D1DF8">
              <w:rPr>
                <w:b/>
                <w:sz w:val="20"/>
                <w:szCs w:val="20"/>
              </w:rPr>
              <w:t>Parent &amp; Community Engagemen</w:t>
            </w:r>
            <w:r w:rsidR="00665105" w:rsidRPr="003D1DF8">
              <w:rPr>
                <w:b/>
                <w:sz w:val="20"/>
                <w:szCs w:val="20"/>
              </w:rPr>
              <w:t>t</w:t>
            </w:r>
          </w:p>
        </w:tc>
      </w:tr>
      <w:tr w:rsidR="002922D9" w:rsidRPr="003D1DF8" w14:paraId="76EF001A" w14:textId="77777777" w:rsidTr="00F30B5E">
        <w:tc>
          <w:tcPr>
            <w:tcW w:w="3560" w:type="dxa"/>
            <w:shd w:val="clear" w:color="auto" w:fill="auto"/>
          </w:tcPr>
          <w:p w14:paraId="79C625D5" w14:textId="77777777" w:rsidR="002922D9" w:rsidRPr="003D1DF8" w:rsidRDefault="002922D9" w:rsidP="00F30B5E">
            <w:pPr>
              <w:jc w:val="right"/>
              <w:rPr>
                <w:bCs/>
                <w:sz w:val="20"/>
                <w:szCs w:val="20"/>
              </w:rPr>
            </w:pPr>
            <w:r w:rsidRPr="003D1DF8">
              <w:rPr>
                <w:bCs/>
                <w:sz w:val="20"/>
                <w:szCs w:val="20"/>
              </w:rPr>
              <w:t>Target 1</w:t>
            </w:r>
          </w:p>
        </w:tc>
        <w:tc>
          <w:tcPr>
            <w:tcW w:w="1205" w:type="dxa"/>
            <w:shd w:val="clear" w:color="auto" w:fill="auto"/>
          </w:tcPr>
          <w:p w14:paraId="41A65324" w14:textId="77777777" w:rsidR="002922D9" w:rsidRPr="003D1DF8" w:rsidRDefault="002922D9" w:rsidP="00F30B5E">
            <w:pPr>
              <w:jc w:val="center"/>
              <w:rPr>
                <w:bCs/>
                <w:sz w:val="20"/>
                <w:szCs w:val="20"/>
              </w:rPr>
            </w:pPr>
          </w:p>
        </w:tc>
        <w:tc>
          <w:tcPr>
            <w:tcW w:w="1172" w:type="dxa"/>
            <w:shd w:val="clear" w:color="auto" w:fill="auto"/>
          </w:tcPr>
          <w:p w14:paraId="24D0622C" w14:textId="0305BD73" w:rsidR="002922D9" w:rsidRPr="003D1DF8" w:rsidRDefault="00407FC0" w:rsidP="00F30B5E">
            <w:pPr>
              <w:jc w:val="center"/>
              <w:rPr>
                <w:b/>
                <w:sz w:val="20"/>
                <w:szCs w:val="20"/>
              </w:rPr>
            </w:pPr>
            <w:r w:rsidRPr="003D1DF8">
              <w:rPr>
                <w:b/>
                <w:sz w:val="20"/>
                <w:szCs w:val="20"/>
              </w:rPr>
              <w:t>X</w:t>
            </w:r>
          </w:p>
        </w:tc>
        <w:tc>
          <w:tcPr>
            <w:tcW w:w="1211" w:type="dxa"/>
            <w:shd w:val="clear" w:color="auto" w:fill="auto"/>
          </w:tcPr>
          <w:p w14:paraId="69530082" w14:textId="77777777" w:rsidR="002922D9" w:rsidRPr="003D1DF8" w:rsidRDefault="002922D9" w:rsidP="00F30B5E">
            <w:pPr>
              <w:jc w:val="center"/>
              <w:rPr>
                <w:b/>
                <w:sz w:val="20"/>
                <w:szCs w:val="20"/>
              </w:rPr>
            </w:pPr>
          </w:p>
        </w:tc>
        <w:tc>
          <w:tcPr>
            <w:tcW w:w="1153" w:type="dxa"/>
            <w:shd w:val="clear" w:color="auto" w:fill="auto"/>
          </w:tcPr>
          <w:p w14:paraId="304762DB" w14:textId="77777777" w:rsidR="002922D9" w:rsidRPr="003D1DF8" w:rsidRDefault="002922D9" w:rsidP="00F30B5E">
            <w:pPr>
              <w:jc w:val="center"/>
              <w:rPr>
                <w:bCs/>
                <w:sz w:val="20"/>
                <w:szCs w:val="20"/>
              </w:rPr>
            </w:pPr>
          </w:p>
        </w:tc>
        <w:tc>
          <w:tcPr>
            <w:tcW w:w="1759" w:type="dxa"/>
          </w:tcPr>
          <w:p w14:paraId="3DA8270D" w14:textId="77777777" w:rsidR="002922D9" w:rsidRPr="003D1DF8" w:rsidRDefault="002922D9" w:rsidP="00F30B5E">
            <w:pPr>
              <w:jc w:val="center"/>
              <w:rPr>
                <w:bCs/>
                <w:sz w:val="20"/>
                <w:szCs w:val="20"/>
              </w:rPr>
            </w:pPr>
          </w:p>
        </w:tc>
      </w:tr>
      <w:tr w:rsidR="002922D9" w:rsidRPr="003D1DF8" w14:paraId="1EEAED74" w14:textId="77777777" w:rsidTr="00F30B5E">
        <w:tc>
          <w:tcPr>
            <w:tcW w:w="3560" w:type="dxa"/>
            <w:shd w:val="clear" w:color="auto" w:fill="auto"/>
          </w:tcPr>
          <w:p w14:paraId="49E3D23E" w14:textId="77777777" w:rsidR="002922D9" w:rsidRPr="003D1DF8" w:rsidRDefault="002922D9" w:rsidP="00F30B5E">
            <w:pPr>
              <w:jc w:val="right"/>
              <w:rPr>
                <w:bCs/>
                <w:sz w:val="20"/>
                <w:szCs w:val="20"/>
              </w:rPr>
            </w:pPr>
            <w:r w:rsidRPr="003D1DF8">
              <w:rPr>
                <w:bCs/>
                <w:sz w:val="20"/>
                <w:szCs w:val="20"/>
              </w:rPr>
              <w:t>Target 2</w:t>
            </w:r>
          </w:p>
        </w:tc>
        <w:tc>
          <w:tcPr>
            <w:tcW w:w="1205" w:type="dxa"/>
            <w:shd w:val="clear" w:color="auto" w:fill="auto"/>
          </w:tcPr>
          <w:p w14:paraId="44056479" w14:textId="77777777" w:rsidR="002922D9" w:rsidRPr="003D1DF8" w:rsidRDefault="002922D9" w:rsidP="00F30B5E">
            <w:pPr>
              <w:jc w:val="center"/>
              <w:rPr>
                <w:bCs/>
                <w:sz w:val="20"/>
                <w:szCs w:val="20"/>
              </w:rPr>
            </w:pPr>
          </w:p>
        </w:tc>
        <w:tc>
          <w:tcPr>
            <w:tcW w:w="1172" w:type="dxa"/>
            <w:shd w:val="clear" w:color="auto" w:fill="auto"/>
          </w:tcPr>
          <w:p w14:paraId="1DEC4888" w14:textId="77777777" w:rsidR="002922D9" w:rsidRPr="003D1DF8" w:rsidRDefault="002922D9" w:rsidP="00F30B5E">
            <w:pPr>
              <w:jc w:val="center"/>
              <w:rPr>
                <w:b/>
                <w:sz w:val="20"/>
                <w:szCs w:val="20"/>
              </w:rPr>
            </w:pPr>
          </w:p>
        </w:tc>
        <w:tc>
          <w:tcPr>
            <w:tcW w:w="1211" w:type="dxa"/>
            <w:shd w:val="clear" w:color="auto" w:fill="auto"/>
          </w:tcPr>
          <w:p w14:paraId="0CA74354" w14:textId="1FF5DA56" w:rsidR="002922D9" w:rsidRPr="003D1DF8" w:rsidRDefault="002922D9" w:rsidP="00F30B5E">
            <w:pPr>
              <w:jc w:val="center"/>
              <w:rPr>
                <w:b/>
                <w:sz w:val="20"/>
                <w:szCs w:val="20"/>
              </w:rPr>
            </w:pPr>
          </w:p>
        </w:tc>
        <w:tc>
          <w:tcPr>
            <w:tcW w:w="1153" w:type="dxa"/>
            <w:shd w:val="clear" w:color="auto" w:fill="auto"/>
          </w:tcPr>
          <w:p w14:paraId="07CEB0A8" w14:textId="19B05E6D" w:rsidR="002922D9" w:rsidRPr="003D1DF8" w:rsidRDefault="0035330D" w:rsidP="00F30B5E">
            <w:pPr>
              <w:jc w:val="center"/>
              <w:rPr>
                <w:b/>
                <w:bCs/>
                <w:sz w:val="20"/>
                <w:szCs w:val="20"/>
              </w:rPr>
            </w:pPr>
            <w:r w:rsidRPr="003D1DF8">
              <w:rPr>
                <w:b/>
                <w:bCs/>
                <w:sz w:val="20"/>
                <w:szCs w:val="20"/>
              </w:rPr>
              <w:t>X</w:t>
            </w:r>
          </w:p>
        </w:tc>
        <w:tc>
          <w:tcPr>
            <w:tcW w:w="1759" w:type="dxa"/>
          </w:tcPr>
          <w:p w14:paraId="1F5BC6EB" w14:textId="1E233F69" w:rsidR="002922D9" w:rsidRPr="003D1DF8" w:rsidRDefault="002922D9" w:rsidP="00F30B5E">
            <w:pPr>
              <w:jc w:val="center"/>
              <w:rPr>
                <w:bCs/>
                <w:sz w:val="20"/>
                <w:szCs w:val="20"/>
              </w:rPr>
            </w:pPr>
          </w:p>
        </w:tc>
      </w:tr>
      <w:tr w:rsidR="00F60E7C" w:rsidRPr="003D1DF8" w14:paraId="67D4691E" w14:textId="77777777" w:rsidTr="00F30B5E">
        <w:tc>
          <w:tcPr>
            <w:tcW w:w="3560" w:type="dxa"/>
            <w:shd w:val="clear" w:color="auto" w:fill="auto"/>
          </w:tcPr>
          <w:p w14:paraId="6F6353AB" w14:textId="7F6C910E" w:rsidR="00F60E7C" w:rsidRPr="003D1DF8" w:rsidRDefault="00407FC0" w:rsidP="00F30B5E">
            <w:pPr>
              <w:jc w:val="right"/>
              <w:rPr>
                <w:bCs/>
                <w:sz w:val="20"/>
                <w:szCs w:val="20"/>
              </w:rPr>
            </w:pPr>
            <w:r w:rsidRPr="003D1DF8">
              <w:rPr>
                <w:bCs/>
                <w:sz w:val="20"/>
                <w:szCs w:val="20"/>
              </w:rPr>
              <w:t>Target 3</w:t>
            </w:r>
          </w:p>
        </w:tc>
        <w:tc>
          <w:tcPr>
            <w:tcW w:w="1205" w:type="dxa"/>
            <w:shd w:val="clear" w:color="auto" w:fill="auto"/>
          </w:tcPr>
          <w:p w14:paraId="508DB078" w14:textId="77777777" w:rsidR="00F60E7C" w:rsidRPr="003D1DF8" w:rsidRDefault="00F60E7C" w:rsidP="00F30B5E">
            <w:pPr>
              <w:jc w:val="center"/>
              <w:rPr>
                <w:bCs/>
                <w:sz w:val="20"/>
                <w:szCs w:val="20"/>
              </w:rPr>
            </w:pPr>
          </w:p>
        </w:tc>
        <w:tc>
          <w:tcPr>
            <w:tcW w:w="1172" w:type="dxa"/>
            <w:shd w:val="clear" w:color="auto" w:fill="auto"/>
          </w:tcPr>
          <w:p w14:paraId="66B7D46B" w14:textId="77777777" w:rsidR="00F60E7C" w:rsidRPr="003D1DF8" w:rsidRDefault="00F60E7C" w:rsidP="00F30B5E">
            <w:pPr>
              <w:jc w:val="center"/>
              <w:rPr>
                <w:b/>
                <w:sz w:val="20"/>
                <w:szCs w:val="20"/>
              </w:rPr>
            </w:pPr>
          </w:p>
        </w:tc>
        <w:tc>
          <w:tcPr>
            <w:tcW w:w="1211" w:type="dxa"/>
            <w:shd w:val="clear" w:color="auto" w:fill="auto"/>
          </w:tcPr>
          <w:p w14:paraId="355CEB22" w14:textId="0E41A5E5" w:rsidR="00F60E7C" w:rsidRPr="003D1DF8" w:rsidRDefault="00407FC0" w:rsidP="00F30B5E">
            <w:pPr>
              <w:jc w:val="center"/>
              <w:rPr>
                <w:b/>
                <w:sz w:val="20"/>
                <w:szCs w:val="20"/>
              </w:rPr>
            </w:pPr>
            <w:r w:rsidRPr="003D1DF8">
              <w:rPr>
                <w:b/>
                <w:sz w:val="20"/>
                <w:szCs w:val="20"/>
              </w:rPr>
              <w:t>X</w:t>
            </w:r>
          </w:p>
        </w:tc>
        <w:tc>
          <w:tcPr>
            <w:tcW w:w="1153" w:type="dxa"/>
            <w:shd w:val="clear" w:color="auto" w:fill="auto"/>
          </w:tcPr>
          <w:p w14:paraId="48B53E29" w14:textId="77777777" w:rsidR="00F60E7C" w:rsidRPr="003D1DF8" w:rsidRDefault="00F60E7C" w:rsidP="00F30B5E">
            <w:pPr>
              <w:jc w:val="center"/>
              <w:rPr>
                <w:bCs/>
                <w:sz w:val="20"/>
                <w:szCs w:val="20"/>
              </w:rPr>
            </w:pPr>
          </w:p>
        </w:tc>
        <w:tc>
          <w:tcPr>
            <w:tcW w:w="1759" w:type="dxa"/>
          </w:tcPr>
          <w:p w14:paraId="6C1E7752" w14:textId="77777777" w:rsidR="00F60E7C" w:rsidRPr="003D1DF8" w:rsidRDefault="00F60E7C" w:rsidP="00F30B5E">
            <w:pPr>
              <w:jc w:val="center"/>
              <w:rPr>
                <w:bCs/>
                <w:sz w:val="20"/>
                <w:szCs w:val="20"/>
              </w:rPr>
            </w:pPr>
          </w:p>
        </w:tc>
      </w:tr>
    </w:tbl>
    <w:p w14:paraId="56424B6F" w14:textId="77777777" w:rsidR="003D1DF8" w:rsidRDefault="003D1DF8" w:rsidP="00DA20BC">
      <w:bookmarkStart w:id="1" w:name="_GoBack"/>
      <w:bookmarkEnd w:id="1"/>
    </w:p>
    <w:tbl>
      <w:tblPr>
        <w:tblStyle w:val="TableGrid"/>
        <w:tblW w:w="0" w:type="auto"/>
        <w:tblLook w:val="04A0" w:firstRow="1" w:lastRow="0" w:firstColumn="1" w:lastColumn="0" w:noHBand="0" w:noVBand="1"/>
      </w:tblPr>
      <w:tblGrid>
        <w:gridCol w:w="9350"/>
      </w:tblGrid>
      <w:tr w:rsidR="00D77A2A" w14:paraId="6BD205E1" w14:textId="77777777" w:rsidTr="00F30B5E">
        <w:tc>
          <w:tcPr>
            <w:tcW w:w="9350" w:type="dxa"/>
            <w:shd w:val="clear" w:color="auto" w:fill="800000"/>
          </w:tcPr>
          <w:p w14:paraId="3F744D9B" w14:textId="0669467E" w:rsidR="00D77A2A" w:rsidRDefault="00D77A2A" w:rsidP="00F30B5E">
            <w:pPr>
              <w:rPr>
                <w:rFonts w:cs="Arial"/>
                <w:sz w:val="28"/>
                <w:szCs w:val="28"/>
              </w:rPr>
            </w:pPr>
            <w:r>
              <w:rPr>
                <w:rFonts w:cs="Arial"/>
                <w:sz w:val="28"/>
                <w:szCs w:val="28"/>
              </w:rPr>
              <w:t xml:space="preserve">Section </w:t>
            </w:r>
            <w:r w:rsidR="009B3B6F">
              <w:rPr>
                <w:rFonts w:cs="Arial"/>
                <w:sz w:val="28"/>
                <w:szCs w:val="28"/>
              </w:rPr>
              <w:t>2</w:t>
            </w:r>
            <w:r>
              <w:rPr>
                <w:rFonts w:cs="Arial"/>
                <w:sz w:val="28"/>
                <w:szCs w:val="28"/>
              </w:rPr>
              <w:t>: Demographics</w:t>
            </w:r>
          </w:p>
        </w:tc>
      </w:tr>
    </w:tbl>
    <w:p w14:paraId="73386905" w14:textId="0FC20E1E" w:rsidR="00D77A2A" w:rsidRDefault="00D77A2A" w:rsidP="00D77A2A">
      <w:pPr>
        <w:rPr>
          <w:rFonts w:cs="Arial"/>
          <w:sz w:val="24"/>
          <w:szCs w:val="24"/>
        </w:rPr>
      </w:pPr>
    </w:p>
    <w:p w14:paraId="22A44D2C" w14:textId="14315446" w:rsidR="009B3B6F" w:rsidRDefault="009B3B6F" w:rsidP="00D77A2A">
      <w:pPr>
        <w:rPr>
          <w:rFonts w:cs="Arial"/>
          <w:sz w:val="24"/>
          <w:szCs w:val="24"/>
        </w:rPr>
      </w:pPr>
    </w:p>
    <w:p w14:paraId="437AB940" w14:textId="77777777" w:rsidR="009B3B6F" w:rsidRPr="008F0410" w:rsidRDefault="009B3B6F" w:rsidP="00D77A2A">
      <w:pPr>
        <w:rPr>
          <w:rFonts w:cs="Arial"/>
          <w:sz w:val="24"/>
          <w:szCs w:val="24"/>
        </w:rPr>
      </w:pPr>
    </w:p>
    <w:p w14:paraId="5621CE64" w14:textId="48EFE32E" w:rsidR="00D77A2A" w:rsidRDefault="00EB3ECD" w:rsidP="008D67A9">
      <w:pPr>
        <w:jc w:val="center"/>
      </w:pPr>
      <w:r>
        <w:rPr>
          <w:noProof/>
        </w:rPr>
        <w:drawing>
          <wp:inline distT="0" distB="0" distL="0" distR="0" wp14:anchorId="34307AB5" wp14:editId="42E049B8">
            <wp:extent cx="4572000" cy="2743200"/>
            <wp:effectExtent l="0" t="0" r="0" b="0"/>
            <wp:docPr id="1" name="Chart 1">
              <a:extLst xmlns:a="http://schemas.openxmlformats.org/drawingml/2006/main">
                <a:ext uri="{FF2B5EF4-FFF2-40B4-BE49-F238E27FC236}">
                  <a16:creationId xmlns:a16="http://schemas.microsoft.com/office/drawing/2014/main" id="{2C9D61AB-0D49-4B0F-8C1C-863D01C3F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4C954" w14:textId="5621B273" w:rsidR="00084CBF" w:rsidRDefault="00084CBF" w:rsidP="008D67A9">
      <w:pPr>
        <w:jc w:val="center"/>
      </w:pPr>
    </w:p>
    <w:p w14:paraId="65C7DCB0" w14:textId="3F6A2FE4" w:rsidR="009B3B6F" w:rsidRDefault="009B3B6F" w:rsidP="008D67A9">
      <w:pPr>
        <w:jc w:val="center"/>
      </w:pPr>
    </w:p>
    <w:p w14:paraId="67BC2381" w14:textId="37AAF85C" w:rsidR="009B3B6F" w:rsidRDefault="009B3B6F" w:rsidP="008D67A9">
      <w:pPr>
        <w:jc w:val="center"/>
      </w:pPr>
    </w:p>
    <w:p w14:paraId="3506BBDC" w14:textId="5E61C9FA" w:rsidR="009B3B6F" w:rsidRDefault="009B3B6F" w:rsidP="008D67A9">
      <w:pPr>
        <w:jc w:val="center"/>
      </w:pPr>
    </w:p>
    <w:p w14:paraId="688E5A9A" w14:textId="77777777" w:rsidR="009B3B6F" w:rsidRDefault="009B3B6F" w:rsidP="008D67A9">
      <w:pPr>
        <w:jc w:val="center"/>
      </w:pPr>
    </w:p>
    <w:p w14:paraId="3ACF5101" w14:textId="7318CD27" w:rsidR="00084CBF" w:rsidRDefault="00084CBF" w:rsidP="008D67A9">
      <w:pPr>
        <w:jc w:val="center"/>
      </w:pPr>
      <w:r>
        <w:rPr>
          <w:noProof/>
        </w:rPr>
        <w:drawing>
          <wp:inline distT="0" distB="0" distL="0" distR="0" wp14:anchorId="4932EF7E" wp14:editId="421A8DA3">
            <wp:extent cx="4572000" cy="2743200"/>
            <wp:effectExtent l="0" t="0" r="0" b="0"/>
            <wp:docPr id="3" name="Chart 3">
              <a:extLst xmlns:a="http://schemas.openxmlformats.org/drawingml/2006/main">
                <a:ext uri="{FF2B5EF4-FFF2-40B4-BE49-F238E27FC236}">
                  <a16:creationId xmlns:a16="http://schemas.microsoft.com/office/drawing/2014/main" id="{59B9EE8B-BF0B-4EE8-8F62-4F15CB5B1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834B27" w14:textId="678122A1" w:rsidR="00084CBF" w:rsidRDefault="00084CBF" w:rsidP="008D67A9">
      <w:pPr>
        <w:jc w:val="center"/>
      </w:pPr>
    </w:p>
    <w:p w14:paraId="601A5CB8" w14:textId="77777777" w:rsidR="00084CBF" w:rsidRDefault="00084CBF" w:rsidP="008D67A9">
      <w:pPr>
        <w:jc w:val="center"/>
      </w:pPr>
    </w:p>
    <w:p w14:paraId="69F7A99E" w14:textId="63A5BB9D" w:rsidR="00D77A2A" w:rsidRDefault="00084CBF" w:rsidP="008D67A9">
      <w:pPr>
        <w:jc w:val="center"/>
      </w:pPr>
      <w:r>
        <w:rPr>
          <w:noProof/>
        </w:rPr>
        <w:lastRenderedPageBreak/>
        <w:drawing>
          <wp:inline distT="0" distB="0" distL="0" distR="0" wp14:anchorId="261C27AE" wp14:editId="212B03F9">
            <wp:extent cx="4572000" cy="2743200"/>
            <wp:effectExtent l="0" t="0" r="0" b="0"/>
            <wp:docPr id="4" name="Chart 4">
              <a:extLst xmlns:a="http://schemas.openxmlformats.org/drawingml/2006/main">
                <a:ext uri="{FF2B5EF4-FFF2-40B4-BE49-F238E27FC236}">
                  <a16:creationId xmlns:a16="http://schemas.microsoft.com/office/drawing/2014/main" id="{E4FE6990-CCB5-4CFC-A91F-6A1BA0F18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1B5185" w14:textId="3836BD88" w:rsidR="00084CBF" w:rsidRDefault="00084CBF" w:rsidP="008D67A9">
      <w:pPr>
        <w:jc w:val="center"/>
      </w:pPr>
    </w:p>
    <w:p w14:paraId="2711E05A" w14:textId="73D89D48" w:rsidR="009B3B6F" w:rsidRDefault="009B3B6F" w:rsidP="008D67A9">
      <w:pPr>
        <w:jc w:val="center"/>
      </w:pPr>
    </w:p>
    <w:p w14:paraId="5816C306" w14:textId="7C449E5C" w:rsidR="009B3B6F" w:rsidRDefault="009B3B6F" w:rsidP="008D67A9">
      <w:pPr>
        <w:jc w:val="center"/>
      </w:pPr>
    </w:p>
    <w:p w14:paraId="6F7C1FD0" w14:textId="07DD5A17" w:rsidR="009B3B6F" w:rsidRDefault="009B3B6F" w:rsidP="008D67A9">
      <w:pPr>
        <w:jc w:val="center"/>
      </w:pPr>
    </w:p>
    <w:p w14:paraId="51D5CAA5" w14:textId="11CBEED1" w:rsidR="009B3B6F" w:rsidRDefault="009B3B6F" w:rsidP="008D67A9">
      <w:pPr>
        <w:jc w:val="center"/>
      </w:pPr>
    </w:p>
    <w:p w14:paraId="5795775B" w14:textId="1C10B713" w:rsidR="009B3B6F" w:rsidRDefault="009B3B6F" w:rsidP="008D67A9">
      <w:pPr>
        <w:jc w:val="center"/>
      </w:pPr>
    </w:p>
    <w:p w14:paraId="484C25A6" w14:textId="2C4D31AA" w:rsidR="009B3B6F" w:rsidRDefault="009B3B6F" w:rsidP="008D67A9">
      <w:pPr>
        <w:jc w:val="center"/>
      </w:pPr>
    </w:p>
    <w:p w14:paraId="287710DD" w14:textId="7ACEBA69" w:rsidR="009B3B6F" w:rsidRDefault="009B3B6F" w:rsidP="008D67A9">
      <w:pPr>
        <w:jc w:val="center"/>
      </w:pPr>
    </w:p>
    <w:p w14:paraId="67D23CF6" w14:textId="07799C16" w:rsidR="009B3B6F" w:rsidRDefault="009B3B6F" w:rsidP="008D67A9">
      <w:pPr>
        <w:jc w:val="center"/>
      </w:pPr>
    </w:p>
    <w:p w14:paraId="5F65AEFD" w14:textId="5AF70630" w:rsidR="009B3B6F" w:rsidRDefault="009B3B6F" w:rsidP="008D67A9">
      <w:pPr>
        <w:jc w:val="center"/>
      </w:pPr>
    </w:p>
    <w:p w14:paraId="51B536F4" w14:textId="77777777" w:rsidR="009B3B6F" w:rsidRDefault="009B3B6F" w:rsidP="008D67A9">
      <w:pPr>
        <w:jc w:val="center"/>
      </w:pPr>
    </w:p>
    <w:p w14:paraId="2F6BBD58" w14:textId="63429AA1" w:rsidR="00084CBF" w:rsidRDefault="00A23FA5" w:rsidP="008D67A9">
      <w:pPr>
        <w:jc w:val="center"/>
      </w:pPr>
      <w:r>
        <w:rPr>
          <w:noProof/>
        </w:rPr>
        <w:drawing>
          <wp:inline distT="0" distB="0" distL="0" distR="0" wp14:anchorId="0D33073B" wp14:editId="79A915C2">
            <wp:extent cx="4572000" cy="2743200"/>
            <wp:effectExtent l="0" t="0" r="0" b="0"/>
            <wp:docPr id="5" name="Chart 5">
              <a:extLst xmlns:a="http://schemas.openxmlformats.org/drawingml/2006/main">
                <a:ext uri="{FF2B5EF4-FFF2-40B4-BE49-F238E27FC236}">
                  <a16:creationId xmlns:a16="http://schemas.microsoft.com/office/drawing/2014/main" id="{EAFDE3D0-91C6-45F2-8DDC-F3BD1936D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3303B0" w14:textId="77777777" w:rsidR="00D77A2A" w:rsidRDefault="00D77A2A" w:rsidP="008D67A9">
      <w:pPr>
        <w:jc w:val="center"/>
      </w:pPr>
    </w:p>
    <w:p w14:paraId="0921695B" w14:textId="77777777" w:rsidR="00D77A2A" w:rsidRDefault="00D77A2A" w:rsidP="008D67A9">
      <w:pPr>
        <w:jc w:val="center"/>
      </w:pPr>
    </w:p>
    <w:p w14:paraId="61D3898B" w14:textId="77777777" w:rsidR="00D77A2A" w:rsidRDefault="00D77A2A" w:rsidP="008D67A9">
      <w:pPr>
        <w:jc w:val="center"/>
      </w:pPr>
    </w:p>
    <w:p w14:paraId="0B509043" w14:textId="77777777" w:rsidR="00D77A2A" w:rsidRDefault="00D77A2A" w:rsidP="008D67A9">
      <w:pPr>
        <w:jc w:val="center"/>
      </w:pPr>
    </w:p>
    <w:p w14:paraId="30041C08" w14:textId="77777777" w:rsidR="00D77A2A" w:rsidRDefault="00D77A2A" w:rsidP="002C55B1"/>
    <w:tbl>
      <w:tblPr>
        <w:tblStyle w:val="TableGrid"/>
        <w:tblW w:w="0" w:type="auto"/>
        <w:tblLook w:val="04A0" w:firstRow="1" w:lastRow="0" w:firstColumn="1" w:lastColumn="0" w:noHBand="0" w:noVBand="1"/>
      </w:tblPr>
      <w:tblGrid>
        <w:gridCol w:w="9350"/>
      </w:tblGrid>
      <w:tr w:rsidR="003666FE" w14:paraId="25C95F5C" w14:textId="77777777" w:rsidTr="00F30B5E">
        <w:tc>
          <w:tcPr>
            <w:tcW w:w="9350" w:type="dxa"/>
            <w:shd w:val="clear" w:color="auto" w:fill="800000"/>
          </w:tcPr>
          <w:p w14:paraId="28B43E5E" w14:textId="2868090A" w:rsidR="003666FE" w:rsidRDefault="003666FE" w:rsidP="00F30B5E">
            <w:pPr>
              <w:rPr>
                <w:rFonts w:cs="Arial"/>
                <w:sz w:val="28"/>
                <w:szCs w:val="28"/>
              </w:rPr>
            </w:pPr>
            <w:r>
              <w:rPr>
                <w:rFonts w:cs="Arial"/>
                <w:sz w:val="28"/>
                <w:szCs w:val="28"/>
              </w:rPr>
              <w:lastRenderedPageBreak/>
              <w:t xml:space="preserve">Section </w:t>
            </w:r>
            <w:r w:rsidR="009B3B6F">
              <w:rPr>
                <w:rFonts w:cs="Arial"/>
                <w:sz w:val="28"/>
                <w:szCs w:val="28"/>
              </w:rPr>
              <w:t>3</w:t>
            </w:r>
            <w:r>
              <w:rPr>
                <w:rFonts w:cs="Arial"/>
                <w:sz w:val="28"/>
                <w:szCs w:val="28"/>
              </w:rPr>
              <w:t>: Academic</w:t>
            </w:r>
            <w:r w:rsidR="006B646F">
              <w:rPr>
                <w:rFonts w:cs="Arial"/>
                <w:sz w:val="28"/>
                <w:szCs w:val="28"/>
              </w:rPr>
              <w:t xml:space="preserve"> Proficiency</w:t>
            </w:r>
          </w:p>
        </w:tc>
      </w:tr>
    </w:tbl>
    <w:p w14:paraId="51D70E7B" w14:textId="77777777" w:rsidR="00D77A2A" w:rsidRDefault="00D77A2A" w:rsidP="00D77A2A">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3119"/>
        <w:gridCol w:w="2754"/>
        <w:gridCol w:w="1797"/>
      </w:tblGrid>
      <w:tr w:rsidR="003666FE" w14:paraId="41E8D6C0" w14:textId="77777777" w:rsidTr="0046515A">
        <w:tc>
          <w:tcPr>
            <w:tcW w:w="3130" w:type="dxa"/>
            <w:shd w:val="clear" w:color="auto" w:fill="C47987"/>
          </w:tcPr>
          <w:p w14:paraId="42536F4F" w14:textId="77777777" w:rsidR="003666FE" w:rsidRPr="003666FE" w:rsidRDefault="003666FE" w:rsidP="003666FE">
            <w:pPr>
              <w:jc w:val="center"/>
              <w:rPr>
                <w:b/>
                <w:sz w:val="24"/>
                <w:szCs w:val="24"/>
              </w:rPr>
            </w:pPr>
            <w:r>
              <w:rPr>
                <w:b/>
                <w:sz w:val="24"/>
                <w:szCs w:val="24"/>
              </w:rPr>
              <w:t>Measure</w:t>
            </w:r>
          </w:p>
        </w:tc>
        <w:tc>
          <w:tcPr>
            <w:tcW w:w="3119" w:type="dxa"/>
            <w:shd w:val="clear" w:color="auto" w:fill="C47987"/>
          </w:tcPr>
          <w:p w14:paraId="15E1EF63" w14:textId="77777777" w:rsidR="003666FE" w:rsidRPr="003666FE" w:rsidRDefault="003666FE" w:rsidP="003666FE">
            <w:pPr>
              <w:jc w:val="center"/>
              <w:rPr>
                <w:b/>
                <w:sz w:val="24"/>
                <w:szCs w:val="24"/>
              </w:rPr>
            </w:pPr>
            <w:r>
              <w:rPr>
                <w:b/>
                <w:sz w:val="24"/>
                <w:szCs w:val="24"/>
              </w:rPr>
              <w:t>Target</w:t>
            </w:r>
          </w:p>
        </w:tc>
        <w:tc>
          <w:tcPr>
            <w:tcW w:w="2754" w:type="dxa"/>
            <w:shd w:val="clear" w:color="auto" w:fill="C47987"/>
          </w:tcPr>
          <w:p w14:paraId="17A95999" w14:textId="77777777" w:rsidR="003666FE" w:rsidRPr="003666FE" w:rsidRDefault="003666FE" w:rsidP="003666FE">
            <w:pPr>
              <w:jc w:val="center"/>
              <w:rPr>
                <w:b/>
                <w:sz w:val="24"/>
                <w:szCs w:val="24"/>
              </w:rPr>
            </w:pPr>
            <w:r>
              <w:rPr>
                <w:b/>
                <w:sz w:val="24"/>
                <w:szCs w:val="24"/>
              </w:rPr>
              <w:t>Results</w:t>
            </w:r>
          </w:p>
        </w:tc>
        <w:tc>
          <w:tcPr>
            <w:tcW w:w="1797" w:type="dxa"/>
            <w:shd w:val="clear" w:color="auto" w:fill="C47987"/>
          </w:tcPr>
          <w:p w14:paraId="56DEF1A3" w14:textId="0A6205FA" w:rsidR="003666FE" w:rsidRPr="003666FE" w:rsidRDefault="003666FE" w:rsidP="003666FE">
            <w:pPr>
              <w:jc w:val="center"/>
              <w:rPr>
                <w:b/>
                <w:sz w:val="24"/>
                <w:szCs w:val="24"/>
              </w:rPr>
            </w:pPr>
          </w:p>
        </w:tc>
      </w:tr>
      <w:tr w:rsidR="003666FE" w14:paraId="3B87F6AC" w14:textId="77777777" w:rsidTr="0046515A">
        <w:tc>
          <w:tcPr>
            <w:tcW w:w="3130" w:type="dxa"/>
          </w:tcPr>
          <w:p w14:paraId="1C836A1B" w14:textId="25755A02" w:rsidR="003666FE" w:rsidRPr="0048411D" w:rsidRDefault="002565BE" w:rsidP="00C27E0C">
            <w:pPr>
              <w:rPr>
                <w:sz w:val="24"/>
                <w:szCs w:val="24"/>
              </w:rPr>
            </w:pPr>
            <w:r>
              <w:rPr>
                <w:sz w:val="24"/>
                <w:szCs w:val="24"/>
              </w:rPr>
              <w:t xml:space="preserve">Percentage of students scoring at “proficiency” </w:t>
            </w:r>
            <w:r w:rsidR="004A31C8">
              <w:rPr>
                <w:sz w:val="24"/>
                <w:szCs w:val="24"/>
              </w:rPr>
              <w:t xml:space="preserve">or above on state assessments </w:t>
            </w:r>
            <w:r w:rsidR="00561C7C">
              <w:rPr>
                <w:sz w:val="24"/>
                <w:szCs w:val="24"/>
              </w:rPr>
              <w:t>in English Language Arts</w:t>
            </w:r>
          </w:p>
        </w:tc>
        <w:tc>
          <w:tcPr>
            <w:tcW w:w="3119" w:type="dxa"/>
          </w:tcPr>
          <w:p w14:paraId="788A45ED" w14:textId="6595085B" w:rsidR="00F81AE0" w:rsidRPr="007C3650" w:rsidRDefault="00A96FB6" w:rsidP="00C27E0C">
            <w:pPr>
              <w:rPr>
                <w:sz w:val="24"/>
                <w:szCs w:val="24"/>
              </w:rPr>
            </w:pPr>
            <w:r>
              <w:rPr>
                <w:sz w:val="24"/>
                <w:szCs w:val="24"/>
              </w:rPr>
              <w:t>Percent</w:t>
            </w:r>
            <w:r w:rsidR="00D10B92">
              <w:rPr>
                <w:sz w:val="24"/>
                <w:szCs w:val="24"/>
              </w:rPr>
              <w:t>age</w:t>
            </w:r>
            <w:r>
              <w:rPr>
                <w:sz w:val="24"/>
                <w:szCs w:val="24"/>
              </w:rPr>
              <w:t xml:space="preserve"> of students at proficiency level </w:t>
            </w:r>
            <w:r w:rsidR="00D10B92">
              <w:rPr>
                <w:sz w:val="24"/>
                <w:szCs w:val="24"/>
              </w:rPr>
              <w:t>will increase every year</w:t>
            </w:r>
            <w:r w:rsidR="00137FDA">
              <w:rPr>
                <w:sz w:val="24"/>
                <w:szCs w:val="24"/>
              </w:rPr>
              <w:t xml:space="preserve"> by at least 2 percentage points over the previous year.</w:t>
            </w:r>
          </w:p>
        </w:tc>
        <w:tc>
          <w:tcPr>
            <w:tcW w:w="2754" w:type="dxa"/>
          </w:tcPr>
          <w:p w14:paraId="6BA9972C" w14:textId="1AA9570E" w:rsidR="003666FE" w:rsidRPr="00166D61" w:rsidRDefault="00166D61" w:rsidP="00166D61">
            <w:pPr>
              <w:rPr>
                <w:bCs/>
                <w:sz w:val="24"/>
                <w:szCs w:val="24"/>
              </w:rPr>
            </w:pPr>
            <w:r>
              <w:rPr>
                <w:bCs/>
                <w:sz w:val="24"/>
                <w:szCs w:val="24"/>
              </w:rPr>
              <w:t xml:space="preserve">In 2018, </w:t>
            </w:r>
            <w:r w:rsidR="00154A6B">
              <w:rPr>
                <w:bCs/>
                <w:sz w:val="24"/>
                <w:szCs w:val="24"/>
              </w:rPr>
              <w:t>60</w:t>
            </w:r>
            <w:r w:rsidRPr="00B15B55">
              <w:rPr>
                <w:bCs/>
                <w:sz w:val="24"/>
                <w:szCs w:val="24"/>
              </w:rPr>
              <w:t>%</w:t>
            </w:r>
            <w:r>
              <w:rPr>
                <w:bCs/>
                <w:sz w:val="24"/>
                <w:szCs w:val="24"/>
              </w:rPr>
              <w:t xml:space="preserve"> of MCA students were proficient</w:t>
            </w:r>
            <w:r w:rsidR="00CA61F4">
              <w:rPr>
                <w:bCs/>
                <w:sz w:val="24"/>
                <w:szCs w:val="24"/>
              </w:rPr>
              <w:t xml:space="preserve"> on the state assessment in Language Arts</w:t>
            </w:r>
            <w:r>
              <w:rPr>
                <w:bCs/>
                <w:sz w:val="24"/>
                <w:szCs w:val="24"/>
              </w:rPr>
              <w:t>. In 2019</w:t>
            </w:r>
            <w:r w:rsidR="00C615AF">
              <w:rPr>
                <w:bCs/>
                <w:sz w:val="24"/>
                <w:szCs w:val="24"/>
              </w:rPr>
              <w:t>,</w:t>
            </w:r>
            <w:r>
              <w:rPr>
                <w:bCs/>
                <w:sz w:val="24"/>
                <w:szCs w:val="24"/>
              </w:rPr>
              <w:t xml:space="preserve"> </w:t>
            </w:r>
            <w:r w:rsidR="00154A6B">
              <w:rPr>
                <w:bCs/>
                <w:sz w:val="24"/>
                <w:szCs w:val="24"/>
              </w:rPr>
              <w:t>66</w:t>
            </w:r>
            <w:r w:rsidRPr="00B15B55">
              <w:rPr>
                <w:bCs/>
                <w:sz w:val="24"/>
                <w:szCs w:val="24"/>
              </w:rPr>
              <w:t>%</w:t>
            </w:r>
            <w:r>
              <w:rPr>
                <w:bCs/>
                <w:sz w:val="24"/>
                <w:szCs w:val="24"/>
              </w:rPr>
              <w:t xml:space="preserve"> were proficient.</w:t>
            </w:r>
          </w:p>
        </w:tc>
        <w:tc>
          <w:tcPr>
            <w:tcW w:w="1797" w:type="dxa"/>
          </w:tcPr>
          <w:p w14:paraId="64195969" w14:textId="180F3D16" w:rsidR="003666FE" w:rsidRPr="00B15B55" w:rsidRDefault="00B15B55" w:rsidP="00C27E0C">
            <w:pPr>
              <w:rPr>
                <w:bCs/>
                <w:sz w:val="24"/>
                <w:szCs w:val="24"/>
              </w:rPr>
            </w:pPr>
            <w:r w:rsidRPr="00B15B55">
              <w:rPr>
                <w:bCs/>
                <w:sz w:val="24"/>
                <w:szCs w:val="24"/>
              </w:rPr>
              <w:t>Me</w:t>
            </w:r>
            <w:r w:rsidR="009C7D33">
              <w:rPr>
                <w:bCs/>
                <w:sz w:val="24"/>
                <w:szCs w:val="24"/>
              </w:rPr>
              <w:t>t</w:t>
            </w:r>
          </w:p>
        </w:tc>
      </w:tr>
      <w:tr w:rsidR="00CA61F4" w14:paraId="2ECBC45F" w14:textId="77777777" w:rsidTr="0046515A">
        <w:tc>
          <w:tcPr>
            <w:tcW w:w="3130" w:type="dxa"/>
          </w:tcPr>
          <w:p w14:paraId="07E35878" w14:textId="1CE55833" w:rsidR="00CA61F4" w:rsidRDefault="00CA61F4" w:rsidP="00C27E0C">
            <w:pPr>
              <w:rPr>
                <w:sz w:val="24"/>
                <w:szCs w:val="24"/>
              </w:rPr>
            </w:pPr>
            <w:r>
              <w:rPr>
                <w:sz w:val="24"/>
                <w:szCs w:val="24"/>
              </w:rPr>
              <w:t xml:space="preserve">Percentage of students scoring at “proficiency” or above on state assessments in Mathematics </w:t>
            </w:r>
          </w:p>
        </w:tc>
        <w:tc>
          <w:tcPr>
            <w:tcW w:w="3119" w:type="dxa"/>
          </w:tcPr>
          <w:p w14:paraId="37C59756" w14:textId="051F8E2E" w:rsidR="00CA61F4" w:rsidRDefault="00CA61F4" w:rsidP="00C27E0C">
            <w:pPr>
              <w:rPr>
                <w:sz w:val="24"/>
                <w:szCs w:val="24"/>
              </w:rPr>
            </w:pPr>
            <w:r>
              <w:rPr>
                <w:sz w:val="24"/>
                <w:szCs w:val="24"/>
              </w:rPr>
              <w:t>Percentage of students at proficiency level will increase every year by at least 2 percentage points over the previous year.</w:t>
            </w:r>
          </w:p>
        </w:tc>
        <w:tc>
          <w:tcPr>
            <w:tcW w:w="2754" w:type="dxa"/>
          </w:tcPr>
          <w:p w14:paraId="324B8A5F" w14:textId="31377E89" w:rsidR="00CA61F4" w:rsidRDefault="00CA61F4" w:rsidP="00C27E0C">
            <w:pPr>
              <w:rPr>
                <w:b/>
                <w:sz w:val="24"/>
                <w:szCs w:val="24"/>
                <w:u w:val="single"/>
              </w:rPr>
            </w:pPr>
            <w:r>
              <w:rPr>
                <w:bCs/>
                <w:sz w:val="24"/>
                <w:szCs w:val="24"/>
              </w:rPr>
              <w:t xml:space="preserve">In 2018, </w:t>
            </w:r>
            <w:r w:rsidR="00B15B55" w:rsidRPr="00B15B55">
              <w:rPr>
                <w:bCs/>
                <w:sz w:val="24"/>
                <w:szCs w:val="24"/>
              </w:rPr>
              <w:t>25</w:t>
            </w:r>
            <w:r w:rsidRPr="00B15B55">
              <w:rPr>
                <w:bCs/>
                <w:sz w:val="24"/>
                <w:szCs w:val="24"/>
              </w:rPr>
              <w:t>%</w:t>
            </w:r>
            <w:r>
              <w:rPr>
                <w:bCs/>
                <w:sz w:val="24"/>
                <w:szCs w:val="24"/>
              </w:rPr>
              <w:t xml:space="preserve"> of MCA students were proficient on the state assessment in Math. In 2019</w:t>
            </w:r>
            <w:r w:rsidR="00C615AF">
              <w:rPr>
                <w:bCs/>
                <w:sz w:val="24"/>
                <w:szCs w:val="24"/>
              </w:rPr>
              <w:t>,</w:t>
            </w:r>
            <w:r>
              <w:rPr>
                <w:bCs/>
                <w:sz w:val="24"/>
                <w:szCs w:val="24"/>
              </w:rPr>
              <w:t xml:space="preserve"> </w:t>
            </w:r>
            <w:r w:rsidR="00B15B55" w:rsidRPr="00B15B55">
              <w:rPr>
                <w:bCs/>
                <w:sz w:val="24"/>
                <w:szCs w:val="24"/>
              </w:rPr>
              <w:t>29</w:t>
            </w:r>
            <w:r w:rsidRPr="00B15B55">
              <w:rPr>
                <w:bCs/>
                <w:sz w:val="24"/>
                <w:szCs w:val="24"/>
              </w:rPr>
              <w:t>%</w:t>
            </w:r>
            <w:r>
              <w:rPr>
                <w:bCs/>
                <w:sz w:val="24"/>
                <w:szCs w:val="24"/>
              </w:rPr>
              <w:t xml:space="preserve"> were proficient.</w:t>
            </w:r>
          </w:p>
        </w:tc>
        <w:tc>
          <w:tcPr>
            <w:tcW w:w="1797" w:type="dxa"/>
          </w:tcPr>
          <w:p w14:paraId="170826F8" w14:textId="4D187292" w:rsidR="00CA61F4" w:rsidRPr="00B15B55" w:rsidRDefault="00B15B55" w:rsidP="00C27E0C">
            <w:pPr>
              <w:rPr>
                <w:bCs/>
                <w:sz w:val="24"/>
                <w:szCs w:val="24"/>
              </w:rPr>
            </w:pPr>
            <w:r w:rsidRPr="00B15B55">
              <w:rPr>
                <w:bCs/>
                <w:sz w:val="24"/>
                <w:szCs w:val="24"/>
              </w:rPr>
              <w:t>Me</w:t>
            </w:r>
            <w:r w:rsidR="009C7D33">
              <w:rPr>
                <w:bCs/>
                <w:sz w:val="24"/>
                <w:szCs w:val="24"/>
              </w:rPr>
              <w:t>t</w:t>
            </w:r>
          </w:p>
        </w:tc>
      </w:tr>
    </w:tbl>
    <w:p w14:paraId="24E9D115" w14:textId="562B8C88" w:rsidR="00D77A2A" w:rsidRPr="008C32AC" w:rsidRDefault="008C32AC" w:rsidP="00D77A2A">
      <w:pPr>
        <w:jc w:val="both"/>
        <w:rPr>
          <w:b/>
          <w:sz w:val="24"/>
          <w:szCs w:val="24"/>
          <w:u w:val="single"/>
          <w:vertAlign w:val="subscript"/>
        </w:rPr>
      </w:pPr>
      <w:r>
        <w:rPr>
          <w:b/>
          <w:sz w:val="24"/>
          <w:szCs w:val="24"/>
          <w:u w:val="single"/>
        </w:rPr>
        <w:softHyphen/>
      </w:r>
      <w:r>
        <w:rPr>
          <w:b/>
          <w:sz w:val="24"/>
          <w:szCs w:val="24"/>
          <w:u w:val="single"/>
        </w:rPr>
        <w:softHyphen/>
      </w:r>
      <w:r>
        <w:rPr>
          <w:b/>
          <w:sz w:val="24"/>
          <w:szCs w:val="24"/>
          <w:u w:val="single"/>
        </w:rPr>
        <w:softHyphen/>
      </w:r>
      <w:r>
        <w:rPr>
          <w:b/>
          <w:sz w:val="24"/>
          <w:szCs w:val="24"/>
          <w:u w:val="single"/>
        </w:rPr>
        <w:softHyphen/>
      </w:r>
      <w:r>
        <w:rPr>
          <w:b/>
          <w:sz w:val="24"/>
          <w:szCs w:val="24"/>
          <w:u w:val="single"/>
        </w:rPr>
        <w:softHyphen/>
      </w:r>
    </w:p>
    <w:p w14:paraId="3906D1A5" w14:textId="32AACDDA" w:rsidR="00D77A2A" w:rsidRDefault="00777EF8" w:rsidP="003666FE">
      <w:pPr>
        <w:rPr>
          <w:b/>
          <w:sz w:val="24"/>
          <w:szCs w:val="24"/>
          <w:u w:val="single"/>
        </w:rPr>
      </w:pPr>
      <w:r>
        <w:rPr>
          <w:b/>
          <w:sz w:val="24"/>
          <w:szCs w:val="24"/>
          <w:u w:val="single"/>
        </w:rPr>
        <w:t>Discussion</w:t>
      </w:r>
    </w:p>
    <w:p w14:paraId="55A57790" w14:textId="07A7309F" w:rsidR="003666FE" w:rsidRPr="006E3890" w:rsidRDefault="00814DFE" w:rsidP="003666FE">
      <w:pPr>
        <w:rPr>
          <w:bCs/>
          <w:sz w:val="24"/>
          <w:szCs w:val="24"/>
        </w:rPr>
      </w:pPr>
      <w:r>
        <w:rPr>
          <w:bCs/>
          <w:sz w:val="24"/>
          <w:szCs w:val="24"/>
        </w:rPr>
        <w:t>MCA met both of its academic proficiency targets</w:t>
      </w:r>
      <w:r w:rsidR="00AB2E2A">
        <w:rPr>
          <w:bCs/>
          <w:sz w:val="24"/>
          <w:szCs w:val="24"/>
        </w:rPr>
        <w:t>- ELA and math</w:t>
      </w:r>
      <w:r>
        <w:rPr>
          <w:bCs/>
          <w:sz w:val="24"/>
          <w:szCs w:val="24"/>
        </w:rPr>
        <w:t>.</w:t>
      </w:r>
    </w:p>
    <w:p w14:paraId="56F77D8B" w14:textId="77777777" w:rsidR="0046515A" w:rsidRPr="006E3890" w:rsidRDefault="0046515A" w:rsidP="003666FE">
      <w:pPr>
        <w:rPr>
          <w:bCs/>
          <w:sz w:val="24"/>
          <w:szCs w:val="24"/>
        </w:rPr>
      </w:pPr>
    </w:p>
    <w:p w14:paraId="47E8BA3C" w14:textId="77777777" w:rsidR="003666FE" w:rsidRDefault="003666FE" w:rsidP="003666FE">
      <w:pPr>
        <w:rPr>
          <w:b/>
          <w:sz w:val="24"/>
          <w:szCs w:val="24"/>
          <w:u w:val="single"/>
        </w:rPr>
      </w:pPr>
    </w:p>
    <w:tbl>
      <w:tblPr>
        <w:tblStyle w:val="TableGrid"/>
        <w:tblW w:w="0" w:type="auto"/>
        <w:tblLook w:val="04A0" w:firstRow="1" w:lastRow="0" w:firstColumn="1" w:lastColumn="0" w:noHBand="0" w:noVBand="1"/>
      </w:tblPr>
      <w:tblGrid>
        <w:gridCol w:w="9350"/>
      </w:tblGrid>
      <w:tr w:rsidR="006B646F" w14:paraId="022398F0" w14:textId="77777777" w:rsidTr="00F30B5E">
        <w:tc>
          <w:tcPr>
            <w:tcW w:w="9350" w:type="dxa"/>
            <w:shd w:val="clear" w:color="auto" w:fill="800000"/>
          </w:tcPr>
          <w:p w14:paraId="554CE615" w14:textId="4DA3535D" w:rsidR="006B646F" w:rsidRDefault="006B646F" w:rsidP="00F30B5E">
            <w:pPr>
              <w:rPr>
                <w:rFonts w:cs="Arial"/>
                <w:sz w:val="28"/>
                <w:szCs w:val="28"/>
              </w:rPr>
            </w:pPr>
            <w:r>
              <w:rPr>
                <w:rFonts w:cs="Arial"/>
                <w:sz w:val="28"/>
                <w:szCs w:val="28"/>
              </w:rPr>
              <w:t xml:space="preserve">Section </w:t>
            </w:r>
            <w:r w:rsidR="009B3B6F">
              <w:rPr>
                <w:rFonts w:cs="Arial"/>
                <w:sz w:val="28"/>
                <w:szCs w:val="28"/>
              </w:rPr>
              <w:t>4</w:t>
            </w:r>
            <w:r>
              <w:rPr>
                <w:rFonts w:cs="Arial"/>
                <w:sz w:val="28"/>
                <w:szCs w:val="28"/>
              </w:rPr>
              <w:t>: Academic Growth</w:t>
            </w:r>
          </w:p>
        </w:tc>
      </w:tr>
    </w:tbl>
    <w:p w14:paraId="268EC8C8"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3119"/>
        <w:gridCol w:w="2754"/>
        <w:gridCol w:w="1797"/>
      </w:tblGrid>
      <w:tr w:rsidR="003666FE" w14:paraId="6D83F63B" w14:textId="77777777" w:rsidTr="0046515A">
        <w:tc>
          <w:tcPr>
            <w:tcW w:w="3130" w:type="dxa"/>
            <w:shd w:val="clear" w:color="auto" w:fill="C47987"/>
          </w:tcPr>
          <w:p w14:paraId="4EB96045" w14:textId="77777777" w:rsidR="003666FE" w:rsidRPr="003666FE" w:rsidRDefault="003666FE" w:rsidP="00F30B5E">
            <w:pPr>
              <w:jc w:val="center"/>
              <w:rPr>
                <w:b/>
                <w:sz w:val="24"/>
                <w:szCs w:val="24"/>
              </w:rPr>
            </w:pPr>
            <w:r>
              <w:rPr>
                <w:b/>
                <w:sz w:val="24"/>
                <w:szCs w:val="24"/>
              </w:rPr>
              <w:t>Measure</w:t>
            </w:r>
          </w:p>
        </w:tc>
        <w:tc>
          <w:tcPr>
            <w:tcW w:w="3119" w:type="dxa"/>
            <w:shd w:val="clear" w:color="auto" w:fill="C47987"/>
          </w:tcPr>
          <w:p w14:paraId="38AF1913" w14:textId="77777777" w:rsidR="003666FE" w:rsidRPr="003666FE" w:rsidRDefault="003666FE" w:rsidP="00F30B5E">
            <w:pPr>
              <w:jc w:val="center"/>
              <w:rPr>
                <w:b/>
                <w:sz w:val="24"/>
                <w:szCs w:val="24"/>
              </w:rPr>
            </w:pPr>
            <w:r>
              <w:rPr>
                <w:b/>
                <w:sz w:val="24"/>
                <w:szCs w:val="24"/>
              </w:rPr>
              <w:t>Target</w:t>
            </w:r>
          </w:p>
        </w:tc>
        <w:tc>
          <w:tcPr>
            <w:tcW w:w="2754" w:type="dxa"/>
            <w:shd w:val="clear" w:color="auto" w:fill="C47987"/>
          </w:tcPr>
          <w:p w14:paraId="3061B7DC" w14:textId="77777777" w:rsidR="003666FE" w:rsidRPr="003666FE" w:rsidRDefault="003666FE" w:rsidP="00F30B5E">
            <w:pPr>
              <w:jc w:val="center"/>
              <w:rPr>
                <w:b/>
                <w:sz w:val="24"/>
                <w:szCs w:val="24"/>
              </w:rPr>
            </w:pPr>
            <w:r>
              <w:rPr>
                <w:b/>
                <w:sz w:val="24"/>
                <w:szCs w:val="24"/>
              </w:rPr>
              <w:t>Results</w:t>
            </w:r>
          </w:p>
        </w:tc>
        <w:tc>
          <w:tcPr>
            <w:tcW w:w="1797" w:type="dxa"/>
            <w:shd w:val="clear" w:color="auto" w:fill="C47987"/>
          </w:tcPr>
          <w:p w14:paraId="2FD7311D" w14:textId="5FF71212" w:rsidR="003666FE" w:rsidRPr="003666FE" w:rsidRDefault="003666FE" w:rsidP="00F30B5E">
            <w:pPr>
              <w:jc w:val="center"/>
              <w:rPr>
                <w:b/>
                <w:sz w:val="24"/>
                <w:szCs w:val="24"/>
              </w:rPr>
            </w:pPr>
          </w:p>
        </w:tc>
      </w:tr>
      <w:tr w:rsidR="003666FE" w14:paraId="10E46831" w14:textId="77777777" w:rsidTr="0046515A">
        <w:tc>
          <w:tcPr>
            <w:tcW w:w="3130" w:type="dxa"/>
          </w:tcPr>
          <w:p w14:paraId="7A8A2752" w14:textId="5F98EF34" w:rsidR="003666FE" w:rsidRPr="001A3049" w:rsidRDefault="00087B7C" w:rsidP="00FB614F">
            <w:pPr>
              <w:rPr>
                <w:sz w:val="24"/>
                <w:szCs w:val="24"/>
              </w:rPr>
            </w:pPr>
            <w:r>
              <w:rPr>
                <w:sz w:val="24"/>
                <w:szCs w:val="24"/>
              </w:rPr>
              <w:t xml:space="preserve">Annual Growth </w:t>
            </w:r>
            <w:r w:rsidR="00C075E3">
              <w:rPr>
                <w:sz w:val="24"/>
                <w:szCs w:val="24"/>
              </w:rPr>
              <w:t>–</w:t>
            </w:r>
            <w:r w:rsidR="00AB1D2E">
              <w:rPr>
                <w:sz w:val="24"/>
                <w:szCs w:val="24"/>
              </w:rPr>
              <w:t xml:space="preserve"> </w:t>
            </w:r>
            <w:r w:rsidR="00C075E3">
              <w:rPr>
                <w:sz w:val="24"/>
                <w:szCs w:val="24"/>
              </w:rPr>
              <w:t>state assessment</w:t>
            </w:r>
            <w:r w:rsidR="00BD630E">
              <w:rPr>
                <w:sz w:val="24"/>
                <w:szCs w:val="24"/>
              </w:rPr>
              <w:t xml:space="preserve"> in</w:t>
            </w:r>
            <w:r w:rsidR="00C075E3">
              <w:rPr>
                <w:sz w:val="24"/>
                <w:szCs w:val="24"/>
              </w:rPr>
              <w:t xml:space="preserve"> </w:t>
            </w:r>
            <w:r w:rsidR="00AB1D2E">
              <w:rPr>
                <w:sz w:val="24"/>
                <w:szCs w:val="24"/>
              </w:rPr>
              <w:t>ELA</w:t>
            </w:r>
          </w:p>
        </w:tc>
        <w:tc>
          <w:tcPr>
            <w:tcW w:w="3119" w:type="dxa"/>
          </w:tcPr>
          <w:p w14:paraId="21137897" w14:textId="6BA0A803" w:rsidR="003666FE" w:rsidRPr="00F81AE0" w:rsidRDefault="00160AC5" w:rsidP="00FB614F">
            <w:pPr>
              <w:rPr>
                <w:sz w:val="24"/>
                <w:szCs w:val="24"/>
              </w:rPr>
            </w:pPr>
            <w:r w:rsidRPr="00160AC5">
              <w:rPr>
                <w:sz w:val="24"/>
                <w:szCs w:val="24"/>
              </w:rPr>
              <w:t>Target of 2% annual growth expected for continuously enrolled students.</w:t>
            </w:r>
          </w:p>
        </w:tc>
        <w:tc>
          <w:tcPr>
            <w:tcW w:w="2754" w:type="dxa"/>
          </w:tcPr>
          <w:p w14:paraId="0305FFD1" w14:textId="73F1E98D" w:rsidR="003666FE" w:rsidRDefault="00FF457E" w:rsidP="00FB614F">
            <w:pPr>
              <w:rPr>
                <w:b/>
                <w:sz w:val="24"/>
                <w:szCs w:val="24"/>
                <w:u w:val="single"/>
              </w:rPr>
            </w:pPr>
            <w:r w:rsidRPr="00EA20E0">
              <w:rPr>
                <w:sz w:val="24"/>
                <w:szCs w:val="24"/>
              </w:rPr>
              <w:t>89</w:t>
            </w:r>
            <w:r w:rsidR="00EA20E0" w:rsidRPr="00EA20E0">
              <w:rPr>
                <w:sz w:val="24"/>
                <w:szCs w:val="24"/>
              </w:rPr>
              <w:t>%</w:t>
            </w:r>
            <w:r w:rsidRPr="00EA20E0">
              <w:rPr>
                <w:sz w:val="24"/>
                <w:szCs w:val="24"/>
              </w:rPr>
              <w:t xml:space="preserve"> of c</w:t>
            </w:r>
            <w:r w:rsidR="00F915E1" w:rsidRPr="00EA20E0">
              <w:rPr>
                <w:sz w:val="24"/>
                <w:szCs w:val="24"/>
              </w:rPr>
              <w:t>ontinuing</w:t>
            </w:r>
            <w:r w:rsidR="00F915E1">
              <w:rPr>
                <w:sz w:val="24"/>
                <w:szCs w:val="24"/>
              </w:rPr>
              <w:t xml:space="preserve"> </w:t>
            </w:r>
            <w:r w:rsidR="00BD630E">
              <w:rPr>
                <w:sz w:val="24"/>
                <w:szCs w:val="24"/>
              </w:rPr>
              <w:t>students</w:t>
            </w:r>
            <w:r w:rsidR="00F915E1">
              <w:rPr>
                <w:sz w:val="24"/>
                <w:szCs w:val="24"/>
              </w:rPr>
              <w:t xml:space="preserve"> had</w:t>
            </w:r>
            <w:r w:rsidR="00DF65D4">
              <w:rPr>
                <w:sz w:val="24"/>
                <w:szCs w:val="24"/>
              </w:rPr>
              <w:t xml:space="preserve"> </w:t>
            </w:r>
            <w:r w:rsidR="00DF65D4" w:rsidRPr="00EA20E0">
              <w:rPr>
                <w:sz w:val="24"/>
                <w:szCs w:val="24"/>
              </w:rPr>
              <w:t>a</w:t>
            </w:r>
            <w:r w:rsidRPr="00EA20E0">
              <w:rPr>
                <w:sz w:val="24"/>
                <w:szCs w:val="24"/>
              </w:rPr>
              <w:t>t least 2</w:t>
            </w:r>
            <w:r w:rsidR="006D0E17" w:rsidRPr="005C06C6">
              <w:rPr>
                <w:sz w:val="24"/>
                <w:szCs w:val="24"/>
              </w:rPr>
              <w:t>%</w:t>
            </w:r>
            <w:r w:rsidR="00F915E1">
              <w:rPr>
                <w:sz w:val="24"/>
                <w:szCs w:val="24"/>
              </w:rPr>
              <w:t xml:space="preserve"> </w:t>
            </w:r>
            <w:r w:rsidR="00BD630E" w:rsidRPr="00160AC5">
              <w:rPr>
                <w:sz w:val="24"/>
                <w:szCs w:val="24"/>
              </w:rPr>
              <w:t xml:space="preserve">growth </w:t>
            </w:r>
            <w:r w:rsidR="00DF65D4">
              <w:rPr>
                <w:sz w:val="24"/>
                <w:szCs w:val="24"/>
              </w:rPr>
              <w:t>on the state assessment in ELA</w:t>
            </w:r>
            <w:r w:rsidR="006D0E17">
              <w:rPr>
                <w:sz w:val="24"/>
                <w:szCs w:val="24"/>
              </w:rPr>
              <w:t xml:space="preserve"> from 2018 to 2019.</w:t>
            </w:r>
          </w:p>
        </w:tc>
        <w:tc>
          <w:tcPr>
            <w:tcW w:w="1797" w:type="dxa"/>
          </w:tcPr>
          <w:p w14:paraId="1833A8EE" w14:textId="640A6CD5" w:rsidR="003666FE" w:rsidRPr="00754190" w:rsidRDefault="00600F0F" w:rsidP="00FB614F">
            <w:pPr>
              <w:rPr>
                <w:bCs/>
                <w:sz w:val="24"/>
                <w:szCs w:val="24"/>
              </w:rPr>
            </w:pPr>
            <w:r>
              <w:rPr>
                <w:bCs/>
                <w:sz w:val="24"/>
                <w:szCs w:val="24"/>
              </w:rPr>
              <w:t>Met</w:t>
            </w:r>
          </w:p>
        </w:tc>
      </w:tr>
      <w:tr w:rsidR="006D0E17" w14:paraId="5869F15B" w14:textId="77777777" w:rsidTr="0046515A">
        <w:tc>
          <w:tcPr>
            <w:tcW w:w="3130" w:type="dxa"/>
          </w:tcPr>
          <w:p w14:paraId="3B9CAF40" w14:textId="52142E16" w:rsidR="006D0E17" w:rsidRPr="001A3049" w:rsidRDefault="006D0E17" w:rsidP="00F30B5E">
            <w:pPr>
              <w:rPr>
                <w:sz w:val="24"/>
                <w:szCs w:val="24"/>
              </w:rPr>
            </w:pPr>
            <w:r>
              <w:rPr>
                <w:sz w:val="24"/>
                <w:szCs w:val="24"/>
              </w:rPr>
              <w:t>Annual Growth – state assessment in Math</w:t>
            </w:r>
          </w:p>
        </w:tc>
        <w:tc>
          <w:tcPr>
            <w:tcW w:w="3119" w:type="dxa"/>
          </w:tcPr>
          <w:p w14:paraId="04FC019F" w14:textId="77777777" w:rsidR="006D0E17" w:rsidRPr="00F81AE0" w:rsidRDefault="006D0E17" w:rsidP="00F30B5E">
            <w:pPr>
              <w:rPr>
                <w:sz w:val="24"/>
                <w:szCs w:val="24"/>
              </w:rPr>
            </w:pPr>
            <w:r w:rsidRPr="00160AC5">
              <w:rPr>
                <w:sz w:val="24"/>
                <w:szCs w:val="24"/>
              </w:rPr>
              <w:t>Target of 2% annual growth expected for continuously enrolled students.</w:t>
            </w:r>
          </w:p>
        </w:tc>
        <w:tc>
          <w:tcPr>
            <w:tcW w:w="2754" w:type="dxa"/>
          </w:tcPr>
          <w:p w14:paraId="52D6DC4B" w14:textId="3DF0B494" w:rsidR="006D0E17" w:rsidRDefault="00EA20E0" w:rsidP="00F30B5E">
            <w:pPr>
              <w:rPr>
                <w:b/>
                <w:sz w:val="24"/>
                <w:szCs w:val="24"/>
                <w:u w:val="single"/>
              </w:rPr>
            </w:pPr>
            <w:r w:rsidRPr="00EA20E0">
              <w:rPr>
                <w:sz w:val="24"/>
                <w:szCs w:val="24"/>
              </w:rPr>
              <w:t>42% of continuing</w:t>
            </w:r>
            <w:r w:rsidR="006D0E17">
              <w:rPr>
                <w:sz w:val="24"/>
                <w:szCs w:val="24"/>
              </w:rPr>
              <w:t xml:space="preserve"> students had </w:t>
            </w:r>
            <w:r w:rsidRPr="00EA20E0">
              <w:rPr>
                <w:sz w:val="24"/>
                <w:szCs w:val="24"/>
              </w:rPr>
              <w:t>at least 2</w:t>
            </w:r>
            <w:r w:rsidR="005C06C6" w:rsidRPr="005C06C6">
              <w:rPr>
                <w:sz w:val="24"/>
                <w:szCs w:val="24"/>
              </w:rPr>
              <w:t>%</w:t>
            </w:r>
            <w:r w:rsidR="006D0E17">
              <w:rPr>
                <w:sz w:val="24"/>
                <w:szCs w:val="24"/>
              </w:rPr>
              <w:t xml:space="preserve"> </w:t>
            </w:r>
            <w:r w:rsidR="006D0E17" w:rsidRPr="00160AC5">
              <w:rPr>
                <w:sz w:val="24"/>
                <w:szCs w:val="24"/>
              </w:rPr>
              <w:t xml:space="preserve">growth </w:t>
            </w:r>
            <w:r w:rsidR="006D0E17">
              <w:rPr>
                <w:sz w:val="24"/>
                <w:szCs w:val="24"/>
              </w:rPr>
              <w:t>on the state assessment in math from 2018 to 2019.</w:t>
            </w:r>
          </w:p>
        </w:tc>
        <w:tc>
          <w:tcPr>
            <w:tcW w:w="1797" w:type="dxa"/>
          </w:tcPr>
          <w:p w14:paraId="17CE178B" w14:textId="2D30F94B" w:rsidR="006D0E17" w:rsidRPr="00600F0F" w:rsidRDefault="00600F0F" w:rsidP="00F30B5E">
            <w:pPr>
              <w:rPr>
                <w:sz w:val="24"/>
                <w:szCs w:val="24"/>
              </w:rPr>
            </w:pPr>
            <w:r w:rsidRPr="00600F0F">
              <w:rPr>
                <w:bCs/>
                <w:sz w:val="24"/>
                <w:szCs w:val="24"/>
              </w:rPr>
              <w:t>Partially met</w:t>
            </w:r>
          </w:p>
        </w:tc>
      </w:tr>
      <w:tr w:rsidR="003666FE" w14:paraId="63A8B1AB" w14:textId="77777777" w:rsidTr="0046515A">
        <w:tc>
          <w:tcPr>
            <w:tcW w:w="3130" w:type="dxa"/>
          </w:tcPr>
          <w:p w14:paraId="257DCCFC" w14:textId="678F65ED" w:rsidR="003666FE" w:rsidRPr="002667DE" w:rsidRDefault="000351C6" w:rsidP="00FB614F">
            <w:pPr>
              <w:rPr>
                <w:sz w:val="24"/>
                <w:szCs w:val="24"/>
              </w:rPr>
            </w:pPr>
            <w:r>
              <w:rPr>
                <w:sz w:val="24"/>
                <w:szCs w:val="24"/>
              </w:rPr>
              <w:t>Growth on NWEA</w:t>
            </w:r>
            <w:r w:rsidR="004D049B">
              <w:rPr>
                <w:sz w:val="24"/>
                <w:szCs w:val="24"/>
              </w:rPr>
              <w:t xml:space="preserve"> ELA</w:t>
            </w:r>
            <w:r w:rsidR="00354846">
              <w:rPr>
                <w:sz w:val="24"/>
                <w:szCs w:val="24"/>
              </w:rPr>
              <w:t xml:space="preserve"> (replaced LEAP)</w:t>
            </w:r>
          </w:p>
        </w:tc>
        <w:tc>
          <w:tcPr>
            <w:tcW w:w="3119" w:type="dxa"/>
          </w:tcPr>
          <w:p w14:paraId="662DA754" w14:textId="31F94B3A" w:rsidR="003666FE" w:rsidRPr="008D6C11" w:rsidRDefault="000351C6" w:rsidP="00FB614F">
            <w:pPr>
              <w:rPr>
                <w:sz w:val="24"/>
                <w:szCs w:val="24"/>
              </w:rPr>
            </w:pPr>
            <w:r>
              <w:rPr>
                <w:sz w:val="24"/>
                <w:szCs w:val="24"/>
              </w:rPr>
              <w:t>Report percentage of students meeting projected RIT growth</w:t>
            </w:r>
          </w:p>
        </w:tc>
        <w:tc>
          <w:tcPr>
            <w:tcW w:w="2754" w:type="dxa"/>
          </w:tcPr>
          <w:p w14:paraId="00791BCF" w14:textId="5BE1ECF9" w:rsidR="003666FE" w:rsidRDefault="00E967DB" w:rsidP="00FB614F">
            <w:pPr>
              <w:rPr>
                <w:b/>
                <w:sz w:val="24"/>
                <w:szCs w:val="24"/>
                <w:u w:val="single"/>
              </w:rPr>
            </w:pPr>
            <w:r>
              <w:rPr>
                <w:sz w:val="24"/>
                <w:szCs w:val="24"/>
              </w:rPr>
              <w:t>5</w:t>
            </w:r>
            <w:r w:rsidR="00E44890">
              <w:rPr>
                <w:sz w:val="24"/>
                <w:szCs w:val="24"/>
              </w:rPr>
              <w:t>1</w:t>
            </w:r>
            <w:r w:rsidR="005C06C6" w:rsidRPr="005C06C6">
              <w:rPr>
                <w:sz w:val="24"/>
                <w:szCs w:val="24"/>
              </w:rPr>
              <w:t>%</w:t>
            </w:r>
            <w:r w:rsidR="000F0E10">
              <w:rPr>
                <w:sz w:val="24"/>
                <w:szCs w:val="24"/>
              </w:rPr>
              <w:t xml:space="preserve"> percent of students me</w:t>
            </w:r>
            <w:r w:rsidR="00F01735">
              <w:rPr>
                <w:sz w:val="24"/>
                <w:szCs w:val="24"/>
              </w:rPr>
              <w:t>t</w:t>
            </w:r>
            <w:r w:rsidR="000F0E10">
              <w:rPr>
                <w:sz w:val="24"/>
                <w:szCs w:val="24"/>
              </w:rPr>
              <w:t xml:space="preserve"> projected RIT growth</w:t>
            </w:r>
            <w:r w:rsidR="00F01735">
              <w:rPr>
                <w:sz w:val="24"/>
                <w:szCs w:val="24"/>
              </w:rPr>
              <w:t xml:space="preserve"> in ELA.</w:t>
            </w:r>
          </w:p>
        </w:tc>
        <w:tc>
          <w:tcPr>
            <w:tcW w:w="1797" w:type="dxa"/>
          </w:tcPr>
          <w:p w14:paraId="412C82F4" w14:textId="398A2E13" w:rsidR="003666FE" w:rsidRDefault="00325699" w:rsidP="00FB614F">
            <w:pPr>
              <w:rPr>
                <w:b/>
                <w:sz w:val="24"/>
                <w:szCs w:val="24"/>
                <w:u w:val="single"/>
              </w:rPr>
            </w:pPr>
            <w:r>
              <w:rPr>
                <w:bCs/>
                <w:sz w:val="24"/>
                <w:szCs w:val="24"/>
              </w:rPr>
              <w:t>Met</w:t>
            </w:r>
          </w:p>
        </w:tc>
      </w:tr>
      <w:tr w:rsidR="00F01735" w14:paraId="753C116F" w14:textId="77777777" w:rsidTr="0046515A">
        <w:tc>
          <w:tcPr>
            <w:tcW w:w="3130" w:type="dxa"/>
          </w:tcPr>
          <w:p w14:paraId="0132622C" w14:textId="224CF0AE" w:rsidR="00F01735" w:rsidRPr="002667DE" w:rsidRDefault="00F01735" w:rsidP="00F30B5E">
            <w:pPr>
              <w:rPr>
                <w:sz w:val="24"/>
                <w:szCs w:val="24"/>
              </w:rPr>
            </w:pPr>
            <w:r>
              <w:rPr>
                <w:sz w:val="24"/>
                <w:szCs w:val="24"/>
              </w:rPr>
              <w:t>Growth on NWEA Math (replaced LEAP)</w:t>
            </w:r>
          </w:p>
        </w:tc>
        <w:tc>
          <w:tcPr>
            <w:tcW w:w="3119" w:type="dxa"/>
          </w:tcPr>
          <w:p w14:paraId="04ECEA09" w14:textId="77777777" w:rsidR="00F01735" w:rsidRPr="008D6C11" w:rsidRDefault="00F01735" w:rsidP="00F30B5E">
            <w:pPr>
              <w:rPr>
                <w:sz w:val="24"/>
                <w:szCs w:val="24"/>
              </w:rPr>
            </w:pPr>
            <w:r>
              <w:rPr>
                <w:sz w:val="24"/>
                <w:szCs w:val="24"/>
              </w:rPr>
              <w:t>Report percentage of students meeting projected RIT growth</w:t>
            </w:r>
          </w:p>
        </w:tc>
        <w:tc>
          <w:tcPr>
            <w:tcW w:w="2754" w:type="dxa"/>
          </w:tcPr>
          <w:p w14:paraId="0FDB09A8" w14:textId="13EF7A8C" w:rsidR="00F01735" w:rsidRDefault="000C01C2" w:rsidP="00F30B5E">
            <w:pPr>
              <w:rPr>
                <w:b/>
                <w:sz w:val="24"/>
                <w:szCs w:val="24"/>
                <w:u w:val="single"/>
              </w:rPr>
            </w:pPr>
            <w:r>
              <w:rPr>
                <w:sz w:val="24"/>
                <w:szCs w:val="24"/>
              </w:rPr>
              <w:t>54</w:t>
            </w:r>
            <w:r w:rsidR="005C06C6" w:rsidRPr="005C06C6">
              <w:rPr>
                <w:sz w:val="24"/>
                <w:szCs w:val="24"/>
              </w:rPr>
              <w:t>%</w:t>
            </w:r>
            <w:r w:rsidR="00F01735">
              <w:rPr>
                <w:sz w:val="24"/>
                <w:szCs w:val="24"/>
              </w:rPr>
              <w:t xml:space="preserve"> percent of students met projected RIT growth in math.</w:t>
            </w:r>
          </w:p>
        </w:tc>
        <w:tc>
          <w:tcPr>
            <w:tcW w:w="1797" w:type="dxa"/>
          </w:tcPr>
          <w:p w14:paraId="610E1B59" w14:textId="7E5083D7" w:rsidR="00F01735" w:rsidRPr="00514E4D" w:rsidRDefault="00514E4D" w:rsidP="00F30B5E">
            <w:pPr>
              <w:rPr>
                <w:sz w:val="24"/>
                <w:szCs w:val="24"/>
              </w:rPr>
            </w:pPr>
            <w:r>
              <w:rPr>
                <w:bCs/>
                <w:sz w:val="24"/>
                <w:szCs w:val="24"/>
              </w:rPr>
              <w:t>Met</w:t>
            </w:r>
          </w:p>
        </w:tc>
      </w:tr>
    </w:tbl>
    <w:p w14:paraId="3B0E7588" w14:textId="77777777" w:rsidR="00CC34E8" w:rsidRDefault="00CC34E8" w:rsidP="003666FE">
      <w:pPr>
        <w:rPr>
          <w:b/>
          <w:sz w:val="24"/>
          <w:szCs w:val="24"/>
          <w:u w:val="single"/>
        </w:rPr>
      </w:pPr>
    </w:p>
    <w:p w14:paraId="18386A2E" w14:textId="6F98269E" w:rsidR="003666FE" w:rsidRDefault="00777EF8" w:rsidP="003666FE">
      <w:pPr>
        <w:rPr>
          <w:b/>
          <w:sz w:val="24"/>
          <w:szCs w:val="24"/>
          <w:u w:val="single"/>
        </w:rPr>
      </w:pPr>
      <w:r>
        <w:rPr>
          <w:b/>
          <w:sz w:val="24"/>
          <w:szCs w:val="24"/>
          <w:u w:val="single"/>
        </w:rPr>
        <w:t>Discussion</w:t>
      </w:r>
    </w:p>
    <w:p w14:paraId="39701C9B" w14:textId="314429C9" w:rsidR="00CC34E8" w:rsidRDefault="00727673" w:rsidP="003666FE">
      <w:pPr>
        <w:rPr>
          <w:bCs/>
          <w:sz w:val="24"/>
          <w:szCs w:val="24"/>
        </w:rPr>
      </w:pPr>
      <w:r>
        <w:rPr>
          <w:bCs/>
          <w:sz w:val="24"/>
          <w:szCs w:val="24"/>
        </w:rPr>
        <w:t>The school met three of its 4 academic growth target and partially met one target</w:t>
      </w:r>
      <w:r w:rsidR="000C32B4">
        <w:rPr>
          <w:bCs/>
          <w:sz w:val="24"/>
          <w:szCs w:val="24"/>
        </w:rPr>
        <w:t>- continuing student growth on state math assessment.</w:t>
      </w:r>
    </w:p>
    <w:p w14:paraId="71E2F6F0" w14:textId="34BFBF3E" w:rsidR="00727673" w:rsidRDefault="00727673" w:rsidP="003666FE">
      <w:pPr>
        <w:rPr>
          <w:bCs/>
          <w:sz w:val="24"/>
          <w:szCs w:val="24"/>
        </w:rPr>
      </w:pPr>
    </w:p>
    <w:p w14:paraId="20C0D8C6" w14:textId="77777777" w:rsidR="005C06C6" w:rsidRPr="005C06C6" w:rsidRDefault="005C06C6" w:rsidP="003666FE">
      <w:pPr>
        <w:rPr>
          <w:bCs/>
          <w:sz w:val="24"/>
          <w:szCs w:val="24"/>
        </w:rPr>
      </w:pPr>
    </w:p>
    <w:tbl>
      <w:tblPr>
        <w:tblStyle w:val="TableGrid"/>
        <w:tblW w:w="0" w:type="auto"/>
        <w:tblLook w:val="04A0" w:firstRow="1" w:lastRow="0" w:firstColumn="1" w:lastColumn="0" w:noHBand="0" w:noVBand="1"/>
      </w:tblPr>
      <w:tblGrid>
        <w:gridCol w:w="9350"/>
      </w:tblGrid>
      <w:tr w:rsidR="001E18DA" w14:paraId="6CE7E7C9" w14:textId="77777777" w:rsidTr="00F30B5E">
        <w:tc>
          <w:tcPr>
            <w:tcW w:w="9350" w:type="dxa"/>
            <w:shd w:val="clear" w:color="auto" w:fill="800000"/>
          </w:tcPr>
          <w:p w14:paraId="5903412B" w14:textId="6652839C" w:rsidR="001E18DA" w:rsidRDefault="001E18DA" w:rsidP="00F30B5E">
            <w:pPr>
              <w:rPr>
                <w:rFonts w:cs="Arial"/>
                <w:sz w:val="28"/>
                <w:szCs w:val="28"/>
              </w:rPr>
            </w:pPr>
            <w:r>
              <w:rPr>
                <w:rFonts w:cs="Arial"/>
                <w:sz w:val="28"/>
                <w:szCs w:val="28"/>
              </w:rPr>
              <w:lastRenderedPageBreak/>
              <w:t xml:space="preserve">Section </w:t>
            </w:r>
            <w:r w:rsidR="009B3B6F">
              <w:rPr>
                <w:rFonts w:cs="Arial"/>
                <w:sz w:val="28"/>
                <w:szCs w:val="28"/>
              </w:rPr>
              <w:t>5</w:t>
            </w:r>
            <w:r>
              <w:rPr>
                <w:rFonts w:cs="Arial"/>
                <w:sz w:val="28"/>
                <w:szCs w:val="28"/>
              </w:rPr>
              <w:t>: Achievement Gaps</w:t>
            </w:r>
          </w:p>
        </w:tc>
      </w:tr>
    </w:tbl>
    <w:p w14:paraId="1952807E"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3666FE" w14:paraId="238B6937" w14:textId="77777777" w:rsidTr="00AF2A5E">
        <w:tc>
          <w:tcPr>
            <w:tcW w:w="3414" w:type="dxa"/>
            <w:shd w:val="clear" w:color="auto" w:fill="C47987"/>
          </w:tcPr>
          <w:p w14:paraId="0D182630" w14:textId="77777777" w:rsidR="003666FE" w:rsidRPr="003666FE" w:rsidRDefault="003666FE" w:rsidP="00F30B5E">
            <w:pPr>
              <w:jc w:val="center"/>
              <w:rPr>
                <w:b/>
                <w:sz w:val="24"/>
                <w:szCs w:val="24"/>
              </w:rPr>
            </w:pPr>
            <w:r>
              <w:rPr>
                <w:b/>
                <w:sz w:val="24"/>
                <w:szCs w:val="24"/>
              </w:rPr>
              <w:t>Measure</w:t>
            </w:r>
          </w:p>
        </w:tc>
        <w:tc>
          <w:tcPr>
            <w:tcW w:w="3119" w:type="dxa"/>
            <w:shd w:val="clear" w:color="auto" w:fill="C47987"/>
          </w:tcPr>
          <w:p w14:paraId="727DACB1" w14:textId="77777777" w:rsidR="003666FE" w:rsidRPr="003666FE" w:rsidRDefault="003666FE" w:rsidP="00F30B5E">
            <w:pPr>
              <w:jc w:val="center"/>
              <w:rPr>
                <w:b/>
                <w:sz w:val="24"/>
                <w:szCs w:val="24"/>
              </w:rPr>
            </w:pPr>
            <w:r>
              <w:rPr>
                <w:b/>
                <w:sz w:val="24"/>
                <w:szCs w:val="24"/>
              </w:rPr>
              <w:t>Target</w:t>
            </w:r>
          </w:p>
        </w:tc>
        <w:tc>
          <w:tcPr>
            <w:tcW w:w="2470" w:type="dxa"/>
            <w:shd w:val="clear" w:color="auto" w:fill="C47987"/>
          </w:tcPr>
          <w:p w14:paraId="5A56F76A" w14:textId="77777777" w:rsidR="003666FE" w:rsidRPr="003666FE" w:rsidRDefault="003666FE" w:rsidP="00F30B5E">
            <w:pPr>
              <w:jc w:val="center"/>
              <w:rPr>
                <w:b/>
                <w:sz w:val="24"/>
                <w:szCs w:val="24"/>
              </w:rPr>
            </w:pPr>
            <w:r>
              <w:rPr>
                <w:b/>
                <w:sz w:val="24"/>
                <w:szCs w:val="24"/>
              </w:rPr>
              <w:t>Results</w:t>
            </w:r>
          </w:p>
        </w:tc>
        <w:tc>
          <w:tcPr>
            <w:tcW w:w="1797" w:type="dxa"/>
            <w:shd w:val="clear" w:color="auto" w:fill="C47987"/>
          </w:tcPr>
          <w:p w14:paraId="555E73C0" w14:textId="247D1A34" w:rsidR="003666FE" w:rsidRPr="003666FE" w:rsidRDefault="003666FE" w:rsidP="00F30B5E">
            <w:pPr>
              <w:jc w:val="center"/>
              <w:rPr>
                <w:b/>
                <w:sz w:val="24"/>
                <w:szCs w:val="24"/>
              </w:rPr>
            </w:pPr>
          </w:p>
        </w:tc>
      </w:tr>
      <w:tr w:rsidR="003666FE" w14:paraId="1C5DF887" w14:textId="77777777" w:rsidTr="00AF2A5E">
        <w:tc>
          <w:tcPr>
            <w:tcW w:w="3414" w:type="dxa"/>
          </w:tcPr>
          <w:p w14:paraId="36501C00" w14:textId="586C1AAE" w:rsidR="003666FE" w:rsidRPr="00BB55BE" w:rsidRDefault="002D6D84" w:rsidP="00801380">
            <w:pPr>
              <w:rPr>
                <w:sz w:val="24"/>
                <w:szCs w:val="24"/>
              </w:rPr>
            </w:pPr>
            <w:r w:rsidRPr="002D6D84">
              <w:rPr>
                <w:sz w:val="24"/>
                <w:szCs w:val="24"/>
              </w:rPr>
              <w:t>Achievement gap</w:t>
            </w:r>
            <w:r w:rsidR="009916F4">
              <w:rPr>
                <w:sz w:val="24"/>
                <w:szCs w:val="24"/>
              </w:rPr>
              <w:t>s among subgroups</w:t>
            </w:r>
            <w:r w:rsidRPr="002D6D84">
              <w:rPr>
                <w:sz w:val="24"/>
                <w:szCs w:val="24"/>
              </w:rPr>
              <w:t xml:space="preserve"> in proficiency </w:t>
            </w:r>
            <w:r w:rsidR="0011799C">
              <w:rPr>
                <w:sz w:val="24"/>
                <w:szCs w:val="24"/>
              </w:rPr>
              <w:t>on MEA ELA</w:t>
            </w:r>
          </w:p>
        </w:tc>
        <w:tc>
          <w:tcPr>
            <w:tcW w:w="3119" w:type="dxa"/>
          </w:tcPr>
          <w:p w14:paraId="3A4F0E9B" w14:textId="7CB42A76" w:rsidR="003666FE" w:rsidRPr="00BB55BE" w:rsidRDefault="004518A8" w:rsidP="00801380">
            <w:pPr>
              <w:rPr>
                <w:sz w:val="24"/>
                <w:szCs w:val="24"/>
              </w:rPr>
            </w:pPr>
            <w:r>
              <w:rPr>
                <w:sz w:val="24"/>
                <w:szCs w:val="24"/>
              </w:rPr>
              <w:t>Report identified gaps</w:t>
            </w:r>
          </w:p>
        </w:tc>
        <w:tc>
          <w:tcPr>
            <w:tcW w:w="2470" w:type="dxa"/>
          </w:tcPr>
          <w:p w14:paraId="05F02BA6" w14:textId="61DD52C5" w:rsidR="003666FE" w:rsidRPr="00702E6A" w:rsidRDefault="00924131" w:rsidP="00801380">
            <w:pPr>
              <w:rPr>
                <w:bCs/>
                <w:sz w:val="24"/>
                <w:szCs w:val="24"/>
              </w:rPr>
            </w:pPr>
            <w:r w:rsidRPr="00702E6A">
              <w:rPr>
                <w:bCs/>
                <w:sz w:val="24"/>
                <w:szCs w:val="24"/>
              </w:rPr>
              <w:t xml:space="preserve">Females outperformed </w:t>
            </w:r>
            <w:r w:rsidR="00702E6A" w:rsidRPr="00702E6A">
              <w:rPr>
                <w:bCs/>
                <w:sz w:val="24"/>
                <w:szCs w:val="24"/>
              </w:rPr>
              <w:t>males by 15%.</w:t>
            </w:r>
          </w:p>
        </w:tc>
        <w:tc>
          <w:tcPr>
            <w:tcW w:w="1797" w:type="dxa"/>
          </w:tcPr>
          <w:p w14:paraId="69C742E3" w14:textId="50C4EAE7" w:rsidR="003666FE" w:rsidRPr="00702E6A" w:rsidRDefault="00702E6A" w:rsidP="00801380">
            <w:pPr>
              <w:rPr>
                <w:bCs/>
                <w:sz w:val="24"/>
                <w:szCs w:val="24"/>
              </w:rPr>
            </w:pPr>
            <w:r w:rsidRPr="00702E6A">
              <w:rPr>
                <w:bCs/>
                <w:sz w:val="24"/>
                <w:szCs w:val="24"/>
              </w:rPr>
              <w:t>Met</w:t>
            </w:r>
          </w:p>
        </w:tc>
      </w:tr>
      <w:tr w:rsidR="004518A8" w14:paraId="7C1DCFC9" w14:textId="77777777" w:rsidTr="00AF2A5E">
        <w:tc>
          <w:tcPr>
            <w:tcW w:w="3414" w:type="dxa"/>
          </w:tcPr>
          <w:p w14:paraId="0E94E7EB" w14:textId="28024DF7" w:rsidR="004518A8" w:rsidRPr="00BB55BE" w:rsidRDefault="004518A8" w:rsidP="00801380">
            <w:pPr>
              <w:rPr>
                <w:sz w:val="24"/>
                <w:szCs w:val="24"/>
              </w:rPr>
            </w:pPr>
            <w:r w:rsidRPr="002D6D84">
              <w:rPr>
                <w:sz w:val="24"/>
                <w:szCs w:val="24"/>
              </w:rPr>
              <w:t>Achievement gaps</w:t>
            </w:r>
            <w:r w:rsidR="00EA598B">
              <w:rPr>
                <w:sz w:val="24"/>
                <w:szCs w:val="24"/>
              </w:rPr>
              <w:t xml:space="preserve"> among subgroups</w:t>
            </w:r>
            <w:r w:rsidRPr="002D6D84">
              <w:rPr>
                <w:sz w:val="24"/>
                <w:szCs w:val="24"/>
              </w:rPr>
              <w:t xml:space="preserve"> in proficiency </w:t>
            </w:r>
            <w:r>
              <w:rPr>
                <w:sz w:val="24"/>
                <w:szCs w:val="24"/>
              </w:rPr>
              <w:t>on MEA math</w:t>
            </w:r>
          </w:p>
        </w:tc>
        <w:tc>
          <w:tcPr>
            <w:tcW w:w="3119" w:type="dxa"/>
          </w:tcPr>
          <w:p w14:paraId="0191E2F7" w14:textId="0E74F799" w:rsidR="004518A8" w:rsidRDefault="004518A8" w:rsidP="00801380">
            <w:pPr>
              <w:rPr>
                <w:sz w:val="24"/>
                <w:szCs w:val="24"/>
              </w:rPr>
            </w:pPr>
            <w:r>
              <w:rPr>
                <w:sz w:val="24"/>
                <w:szCs w:val="24"/>
              </w:rPr>
              <w:t>Report identified gaps</w:t>
            </w:r>
          </w:p>
        </w:tc>
        <w:tc>
          <w:tcPr>
            <w:tcW w:w="2470" w:type="dxa"/>
          </w:tcPr>
          <w:p w14:paraId="54BCC0DF" w14:textId="4AC00D99" w:rsidR="004518A8" w:rsidRPr="00702E6A" w:rsidRDefault="00702E6A" w:rsidP="00801380">
            <w:pPr>
              <w:rPr>
                <w:bCs/>
                <w:sz w:val="24"/>
                <w:szCs w:val="24"/>
              </w:rPr>
            </w:pPr>
            <w:r w:rsidRPr="00702E6A">
              <w:rPr>
                <w:bCs/>
                <w:sz w:val="24"/>
                <w:szCs w:val="24"/>
              </w:rPr>
              <w:t>No gap</w:t>
            </w:r>
            <w:r>
              <w:rPr>
                <w:bCs/>
                <w:sz w:val="24"/>
                <w:szCs w:val="24"/>
              </w:rPr>
              <w:t>.</w:t>
            </w:r>
          </w:p>
        </w:tc>
        <w:tc>
          <w:tcPr>
            <w:tcW w:w="1797" w:type="dxa"/>
          </w:tcPr>
          <w:p w14:paraId="68400C1E" w14:textId="0B0F7FC5" w:rsidR="004518A8" w:rsidRPr="00702E6A" w:rsidRDefault="00702E6A" w:rsidP="00801380">
            <w:pPr>
              <w:rPr>
                <w:bCs/>
                <w:sz w:val="24"/>
                <w:szCs w:val="24"/>
              </w:rPr>
            </w:pPr>
            <w:r w:rsidRPr="00702E6A">
              <w:rPr>
                <w:bCs/>
                <w:sz w:val="24"/>
                <w:szCs w:val="24"/>
              </w:rPr>
              <w:t xml:space="preserve">Met </w:t>
            </w:r>
          </w:p>
        </w:tc>
      </w:tr>
      <w:tr w:rsidR="004518A8" w14:paraId="7EA2D93F" w14:textId="77777777" w:rsidTr="00AF2A5E">
        <w:tc>
          <w:tcPr>
            <w:tcW w:w="3414" w:type="dxa"/>
          </w:tcPr>
          <w:p w14:paraId="6C87254D" w14:textId="47136C77" w:rsidR="004518A8" w:rsidRPr="00BB55BE" w:rsidRDefault="004518A8" w:rsidP="00801380">
            <w:pPr>
              <w:rPr>
                <w:sz w:val="24"/>
                <w:szCs w:val="24"/>
              </w:rPr>
            </w:pPr>
            <w:r w:rsidRPr="002D6D84">
              <w:rPr>
                <w:sz w:val="24"/>
                <w:szCs w:val="24"/>
              </w:rPr>
              <w:t>Achievement gaps</w:t>
            </w:r>
            <w:r w:rsidR="00EA598B">
              <w:rPr>
                <w:sz w:val="24"/>
                <w:szCs w:val="24"/>
              </w:rPr>
              <w:t xml:space="preserve"> among subgroups</w:t>
            </w:r>
            <w:r w:rsidRPr="002D6D84">
              <w:rPr>
                <w:sz w:val="24"/>
                <w:szCs w:val="24"/>
              </w:rPr>
              <w:t xml:space="preserve"> in </w:t>
            </w:r>
            <w:r>
              <w:rPr>
                <w:sz w:val="24"/>
                <w:szCs w:val="24"/>
              </w:rPr>
              <w:t>growth</w:t>
            </w:r>
            <w:r w:rsidRPr="002D6D84">
              <w:rPr>
                <w:sz w:val="24"/>
                <w:szCs w:val="24"/>
              </w:rPr>
              <w:t xml:space="preserve"> </w:t>
            </w:r>
            <w:r>
              <w:rPr>
                <w:sz w:val="24"/>
                <w:szCs w:val="24"/>
              </w:rPr>
              <w:t>on NWEA ELA</w:t>
            </w:r>
          </w:p>
        </w:tc>
        <w:tc>
          <w:tcPr>
            <w:tcW w:w="3119" w:type="dxa"/>
          </w:tcPr>
          <w:p w14:paraId="17AEFA5B" w14:textId="7DCD136D" w:rsidR="004518A8" w:rsidRDefault="004518A8" w:rsidP="00801380">
            <w:pPr>
              <w:rPr>
                <w:sz w:val="24"/>
                <w:szCs w:val="24"/>
              </w:rPr>
            </w:pPr>
            <w:r>
              <w:rPr>
                <w:sz w:val="24"/>
                <w:szCs w:val="24"/>
              </w:rPr>
              <w:t>Report identified gaps</w:t>
            </w:r>
          </w:p>
        </w:tc>
        <w:tc>
          <w:tcPr>
            <w:tcW w:w="2470" w:type="dxa"/>
          </w:tcPr>
          <w:p w14:paraId="2EC72072" w14:textId="351E7030" w:rsidR="004518A8" w:rsidRPr="00702E6A" w:rsidRDefault="00702E6A" w:rsidP="00801380">
            <w:pPr>
              <w:rPr>
                <w:bCs/>
                <w:sz w:val="24"/>
                <w:szCs w:val="24"/>
              </w:rPr>
            </w:pPr>
            <w:r w:rsidRPr="00702E6A">
              <w:rPr>
                <w:bCs/>
                <w:sz w:val="24"/>
                <w:szCs w:val="24"/>
              </w:rPr>
              <w:t>Not reported</w:t>
            </w:r>
          </w:p>
        </w:tc>
        <w:tc>
          <w:tcPr>
            <w:tcW w:w="1797" w:type="dxa"/>
          </w:tcPr>
          <w:p w14:paraId="28346F69" w14:textId="5FC2EF2B" w:rsidR="004518A8" w:rsidRPr="00A21C3C" w:rsidRDefault="00A21C3C" w:rsidP="00801380">
            <w:pPr>
              <w:rPr>
                <w:bCs/>
                <w:sz w:val="24"/>
                <w:szCs w:val="24"/>
              </w:rPr>
            </w:pPr>
            <w:r w:rsidRPr="00A21C3C">
              <w:rPr>
                <w:bCs/>
                <w:sz w:val="24"/>
                <w:szCs w:val="24"/>
              </w:rPr>
              <w:t>Unknown</w:t>
            </w:r>
          </w:p>
        </w:tc>
      </w:tr>
      <w:tr w:rsidR="00702E6A" w14:paraId="00FE581F" w14:textId="77777777" w:rsidTr="00AF2A5E">
        <w:tc>
          <w:tcPr>
            <w:tcW w:w="3414" w:type="dxa"/>
          </w:tcPr>
          <w:p w14:paraId="042E4674" w14:textId="2892B6F3" w:rsidR="00702E6A" w:rsidRPr="002D6D84" w:rsidRDefault="00702E6A" w:rsidP="00801380">
            <w:pPr>
              <w:rPr>
                <w:sz w:val="24"/>
                <w:szCs w:val="24"/>
              </w:rPr>
            </w:pPr>
            <w:r w:rsidRPr="002D6D84">
              <w:rPr>
                <w:sz w:val="24"/>
                <w:szCs w:val="24"/>
              </w:rPr>
              <w:t>Achievement gaps</w:t>
            </w:r>
            <w:r>
              <w:rPr>
                <w:sz w:val="24"/>
                <w:szCs w:val="24"/>
              </w:rPr>
              <w:t xml:space="preserve"> among subgroups</w:t>
            </w:r>
            <w:r w:rsidRPr="002D6D84">
              <w:rPr>
                <w:sz w:val="24"/>
                <w:szCs w:val="24"/>
              </w:rPr>
              <w:t xml:space="preserve"> in </w:t>
            </w:r>
            <w:r>
              <w:rPr>
                <w:sz w:val="24"/>
                <w:szCs w:val="24"/>
              </w:rPr>
              <w:t>growth</w:t>
            </w:r>
            <w:r w:rsidRPr="002D6D84">
              <w:rPr>
                <w:sz w:val="24"/>
                <w:szCs w:val="24"/>
              </w:rPr>
              <w:t xml:space="preserve"> </w:t>
            </w:r>
            <w:r>
              <w:rPr>
                <w:sz w:val="24"/>
                <w:szCs w:val="24"/>
              </w:rPr>
              <w:t>on NWEA ELA</w:t>
            </w:r>
          </w:p>
        </w:tc>
        <w:tc>
          <w:tcPr>
            <w:tcW w:w="3119" w:type="dxa"/>
          </w:tcPr>
          <w:p w14:paraId="7E5175D3" w14:textId="21E87AE0" w:rsidR="00702E6A" w:rsidRDefault="00702E6A" w:rsidP="00801380">
            <w:pPr>
              <w:rPr>
                <w:sz w:val="24"/>
                <w:szCs w:val="24"/>
              </w:rPr>
            </w:pPr>
            <w:r>
              <w:rPr>
                <w:sz w:val="24"/>
                <w:szCs w:val="24"/>
              </w:rPr>
              <w:t>Report identified gaps</w:t>
            </w:r>
          </w:p>
        </w:tc>
        <w:tc>
          <w:tcPr>
            <w:tcW w:w="2470" w:type="dxa"/>
          </w:tcPr>
          <w:p w14:paraId="16222DDE" w14:textId="51BC5C44" w:rsidR="00702E6A" w:rsidRDefault="00702E6A" w:rsidP="00801380">
            <w:pPr>
              <w:rPr>
                <w:b/>
                <w:sz w:val="24"/>
                <w:szCs w:val="24"/>
                <w:u w:val="single"/>
              </w:rPr>
            </w:pPr>
            <w:r w:rsidRPr="00702E6A">
              <w:rPr>
                <w:bCs/>
                <w:sz w:val="24"/>
                <w:szCs w:val="24"/>
              </w:rPr>
              <w:t>Not reported</w:t>
            </w:r>
          </w:p>
        </w:tc>
        <w:tc>
          <w:tcPr>
            <w:tcW w:w="1797" w:type="dxa"/>
          </w:tcPr>
          <w:p w14:paraId="38466E32" w14:textId="350F2680" w:rsidR="00702E6A" w:rsidRPr="00A21C3C" w:rsidRDefault="00A21C3C" w:rsidP="00801380">
            <w:pPr>
              <w:rPr>
                <w:bCs/>
                <w:sz w:val="24"/>
                <w:szCs w:val="24"/>
              </w:rPr>
            </w:pPr>
            <w:r w:rsidRPr="00A21C3C">
              <w:rPr>
                <w:bCs/>
                <w:sz w:val="24"/>
                <w:szCs w:val="24"/>
              </w:rPr>
              <w:t>Unknown</w:t>
            </w:r>
          </w:p>
        </w:tc>
      </w:tr>
    </w:tbl>
    <w:p w14:paraId="32E73E9F" w14:textId="77777777" w:rsidR="003666FE" w:rsidRDefault="003666FE" w:rsidP="003666FE">
      <w:pPr>
        <w:jc w:val="both"/>
        <w:rPr>
          <w:b/>
          <w:sz w:val="24"/>
          <w:szCs w:val="24"/>
          <w:u w:val="single"/>
        </w:rPr>
      </w:pPr>
    </w:p>
    <w:p w14:paraId="6C5A3566" w14:textId="22185951" w:rsidR="003666FE" w:rsidRDefault="00777EF8" w:rsidP="003666FE">
      <w:pPr>
        <w:rPr>
          <w:b/>
          <w:sz w:val="24"/>
          <w:szCs w:val="24"/>
          <w:u w:val="single"/>
        </w:rPr>
      </w:pPr>
      <w:r>
        <w:rPr>
          <w:b/>
          <w:sz w:val="24"/>
          <w:szCs w:val="24"/>
          <w:u w:val="single"/>
        </w:rPr>
        <w:t>Discussion</w:t>
      </w:r>
    </w:p>
    <w:p w14:paraId="5BBF6983" w14:textId="531CB590" w:rsidR="003666FE" w:rsidRDefault="005D663E" w:rsidP="003666FE">
      <w:pPr>
        <w:rPr>
          <w:bCs/>
          <w:sz w:val="24"/>
          <w:szCs w:val="24"/>
        </w:rPr>
      </w:pPr>
      <w:r>
        <w:rPr>
          <w:bCs/>
          <w:sz w:val="24"/>
          <w:szCs w:val="24"/>
        </w:rPr>
        <w:t xml:space="preserve">On the MEA an achievement gap is present in ELA, with females outperforming males by 15%. </w:t>
      </w:r>
      <w:r w:rsidR="00A461CA">
        <w:rPr>
          <w:bCs/>
          <w:sz w:val="24"/>
          <w:szCs w:val="24"/>
        </w:rPr>
        <w:t>Gaps on NWEA were not reported</w:t>
      </w:r>
      <w:r w:rsidR="0066688F">
        <w:rPr>
          <w:bCs/>
          <w:sz w:val="24"/>
          <w:szCs w:val="24"/>
        </w:rPr>
        <w:t xml:space="preserve"> by the school</w:t>
      </w:r>
      <w:r w:rsidR="00A461CA">
        <w:rPr>
          <w:bCs/>
          <w:sz w:val="24"/>
          <w:szCs w:val="24"/>
        </w:rPr>
        <w:t>.</w:t>
      </w:r>
    </w:p>
    <w:p w14:paraId="593FB050" w14:textId="791019EB" w:rsidR="003666FE" w:rsidRDefault="003666FE" w:rsidP="003666FE">
      <w:pPr>
        <w:rPr>
          <w:b/>
          <w:sz w:val="24"/>
          <w:szCs w:val="24"/>
          <w:u w:val="single"/>
        </w:rPr>
      </w:pPr>
    </w:p>
    <w:p w14:paraId="79BF3B30" w14:textId="77777777" w:rsidR="00CC34E8" w:rsidRDefault="00CC34E8" w:rsidP="003666FE">
      <w:pPr>
        <w:rPr>
          <w:b/>
          <w:sz w:val="24"/>
          <w:szCs w:val="24"/>
          <w:u w:val="single"/>
        </w:rPr>
      </w:pPr>
    </w:p>
    <w:tbl>
      <w:tblPr>
        <w:tblStyle w:val="TableGrid"/>
        <w:tblW w:w="0" w:type="auto"/>
        <w:tblLook w:val="04A0" w:firstRow="1" w:lastRow="0" w:firstColumn="1" w:lastColumn="0" w:noHBand="0" w:noVBand="1"/>
      </w:tblPr>
      <w:tblGrid>
        <w:gridCol w:w="9350"/>
      </w:tblGrid>
      <w:tr w:rsidR="003666FE" w14:paraId="0C9C6A11" w14:textId="77777777" w:rsidTr="00F30B5E">
        <w:tc>
          <w:tcPr>
            <w:tcW w:w="9350" w:type="dxa"/>
            <w:shd w:val="clear" w:color="auto" w:fill="800000"/>
          </w:tcPr>
          <w:p w14:paraId="7B5BD236" w14:textId="161018A3" w:rsidR="003666FE" w:rsidRDefault="003666FE" w:rsidP="00F30B5E">
            <w:pPr>
              <w:rPr>
                <w:rFonts w:cs="Arial"/>
                <w:sz w:val="28"/>
                <w:szCs w:val="28"/>
              </w:rPr>
            </w:pPr>
            <w:r>
              <w:rPr>
                <w:rFonts w:cs="Arial"/>
                <w:sz w:val="28"/>
                <w:szCs w:val="28"/>
              </w:rPr>
              <w:t xml:space="preserve">Section </w:t>
            </w:r>
            <w:r w:rsidR="009B3B6F">
              <w:rPr>
                <w:rFonts w:cs="Arial"/>
                <w:sz w:val="28"/>
                <w:szCs w:val="28"/>
              </w:rPr>
              <w:t>6</w:t>
            </w:r>
            <w:r>
              <w:rPr>
                <w:rFonts w:cs="Arial"/>
                <w:sz w:val="28"/>
                <w:szCs w:val="28"/>
              </w:rPr>
              <w:t>: Attendance</w:t>
            </w:r>
          </w:p>
        </w:tc>
      </w:tr>
    </w:tbl>
    <w:p w14:paraId="5346537F"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3666FE" w14:paraId="28438ADE" w14:textId="77777777" w:rsidTr="00AF2A5E">
        <w:tc>
          <w:tcPr>
            <w:tcW w:w="3414" w:type="dxa"/>
            <w:shd w:val="clear" w:color="auto" w:fill="C47987"/>
          </w:tcPr>
          <w:p w14:paraId="4BFE09A6" w14:textId="77777777" w:rsidR="003666FE" w:rsidRPr="003666FE" w:rsidRDefault="003666FE" w:rsidP="00F30B5E">
            <w:pPr>
              <w:jc w:val="center"/>
              <w:rPr>
                <w:b/>
                <w:sz w:val="24"/>
                <w:szCs w:val="24"/>
              </w:rPr>
            </w:pPr>
            <w:r>
              <w:rPr>
                <w:b/>
                <w:sz w:val="24"/>
                <w:szCs w:val="24"/>
              </w:rPr>
              <w:t>Measure</w:t>
            </w:r>
          </w:p>
        </w:tc>
        <w:tc>
          <w:tcPr>
            <w:tcW w:w="3119" w:type="dxa"/>
            <w:shd w:val="clear" w:color="auto" w:fill="C47987"/>
          </w:tcPr>
          <w:p w14:paraId="6BC50F53" w14:textId="77777777" w:rsidR="003666FE" w:rsidRPr="003666FE" w:rsidRDefault="003666FE" w:rsidP="00F30B5E">
            <w:pPr>
              <w:jc w:val="center"/>
              <w:rPr>
                <w:b/>
                <w:sz w:val="24"/>
                <w:szCs w:val="24"/>
              </w:rPr>
            </w:pPr>
            <w:r>
              <w:rPr>
                <w:b/>
                <w:sz w:val="24"/>
                <w:szCs w:val="24"/>
              </w:rPr>
              <w:t>Target</w:t>
            </w:r>
          </w:p>
        </w:tc>
        <w:tc>
          <w:tcPr>
            <w:tcW w:w="2470" w:type="dxa"/>
            <w:shd w:val="clear" w:color="auto" w:fill="C47987"/>
          </w:tcPr>
          <w:p w14:paraId="01E9E42F" w14:textId="77777777" w:rsidR="003666FE" w:rsidRPr="003666FE" w:rsidRDefault="003666FE" w:rsidP="00F30B5E">
            <w:pPr>
              <w:jc w:val="center"/>
              <w:rPr>
                <w:b/>
                <w:sz w:val="24"/>
                <w:szCs w:val="24"/>
              </w:rPr>
            </w:pPr>
            <w:r>
              <w:rPr>
                <w:b/>
                <w:sz w:val="24"/>
                <w:szCs w:val="24"/>
              </w:rPr>
              <w:t>Results</w:t>
            </w:r>
          </w:p>
        </w:tc>
        <w:tc>
          <w:tcPr>
            <w:tcW w:w="1797" w:type="dxa"/>
            <w:shd w:val="clear" w:color="auto" w:fill="C47987"/>
          </w:tcPr>
          <w:p w14:paraId="04E38A76" w14:textId="6E62F250" w:rsidR="003666FE" w:rsidRPr="003666FE" w:rsidRDefault="003666FE" w:rsidP="00F30B5E">
            <w:pPr>
              <w:jc w:val="center"/>
              <w:rPr>
                <w:b/>
                <w:sz w:val="24"/>
                <w:szCs w:val="24"/>
              </w:rPr>
            </w:pPr>
          </w:p>
        </w:tc>
      </w:tr>
      <w:tr w:rsidR="003666FE" w14:paraId="4AF357C6" w14:textId="77777777" w:rsidTr="00AF2A5E">
        <w:tc>
          <w:tcPr>
            <w:tcW w:w="3414" w:type="dxa"/>
          </w:tcPr>
          <w:p w14:paraId="42332162" w14:textId="514D489E" w:rsidR="003666FE" w:rsidRPr="00135936" w:rsidRDefault="00732386" w:rsidP="004514C1">
            <w:pPr>
              <w:rPr>
                <w:sz w:val="24"/>
                <w:szCs w:val="24"/>
              </w:rPr>
            </w:pPr>
            <w:r>
              <w:rPr>
                <w:sz w:val="24"/>
                <w:szCs w:val="24"/>
              </w:rPr>
              <w:t>Average Daily Attendance Rate</w:t>
            </w:r>
          </w:p>
        </w:tc>
        <w:tc>
          <w:tcPr>
            <w:tcW w:w="3119" w:type="dxa"/>
          </w:tcPr>
          <w:p w14:paraId="3E9486C7" w14:textId="2F4C4828" w:rsidR="00604A9A" w:rsidRPr="00604A9A" w:rsidRDefault="00B827D0" w:rsidP="00A15BAD">
            <w:r w:rsidRPr="00B827D0">
              <w:t>Average Daily Attendance Rate of 93% for grades 7 and 8</w:t>
            </w:r>
          </w:p>
        </w:tc>
        <w:tc>
          <w:tcPr>
            <w:tcW w:w="2470" w:type="dxa"/>
          </w:tcPr>
          <w:p w14:paraId="63035E1A" w14:textId="678A87C7" w:rsidR="003666FE" w:rsidRPr="00937182" w:rsidRDefault="00A33530" w:rsidP="00A15BAD">
            <w:pPr>
              <w:rPr>
                <w:bCs/>
                <w:sz w:val="24"/>
                <w:szCs w:val="24"/>
              </w:rPr>
            </w:pPr>
            <w:r w:rsidRPr="00937182">
              <w:rPr>
                <w:bCs/>
                <w:sz w:val="24"/>
                <w:szCs w:val="24"/>
              </w:rPr>
              <w:t xml:space="preserve">Overall rate of </w:t>
            </w:r>
            <w:r w:rsidR="00937182" w:rsidRPr="00937182">
              <w:rPr>
                <w:bCs/>
                <w:sz w:val="24"/>
                <w:szCs w:val="24"/>
              </w:rPr>
              <w:t xml:space="preserve">96% Grade band attendance rates not provided. </w:t>
            </w:r>
          </w:p>
        </w:tc>
        <w:tc>
          <w:tcPr>
            <w:tcW w:w="1797" w:type="dxa"/>
          </w:tcPr>
          <w:p w14:paraId="133DF52C" w14:textId="308864C4" w:rsidR="003666FE" w:rsidRPr="000B305D" w:rsidRDefault="00A21C3C" w:rsidP="00A15BAD">
            <w:pPr>
              <w:rPr>
                <w:bCs/>
                <w:sz w:val="24"/>
                <w:szCs w:val="24"/>
              </w:rPr>
            </w:pPr>
            <w:r>
              <w:rPr>
                <w:bCs/>
                <w:sz w:val="24"/>
                <w:szCs w:val="24"/>
              </w:rPr>
              <w:t>Met</w:t>
            </w:r>
          </w:p>
        </w:tc>
      </w:tr>
      <w:tr w:rsidR="00937182" w14:paraId="0F45DD1F" w14:textId="77777777" w:rsidTr="00AF2A5E">
        <w:tc>
          <w:tcPr>
            <w:tcW w:w="3414" w:type="dxa"/>
          </w:tcPr>
          <w:p w14:paraId="747B2902" w14:textId="0AEAC8FF" w:rsidR="00937182" w:rsidRPr="00DD40CD" w:rsidRDefault="00937182" w:rsidP="004514C1">
            <w:pPr>
              <w:rPr>
                <w:sz w:val="24"/>
                <w:szCs w:val="24"/>
              </w:rPr>
            </w:pPr>
            <w:r>
              <w:rPr>
                <w:sz w:val="24"/>
                <w:szCs w:val="24"/>
              </w:rPr>
              <w:t>Average Daily Attendance Rate</w:t>
            </w:r>
          </w:p>
        </w:tc>
        <w:tc>
          <w:tcPr>
            <w:tcW w:w="3119" w:type="dxa"/>
          </w:tcPr>
          <w:p w14:paraId="33E12903" w14:textId="1C78E04E" w:rsidR="00937182" w:rsidRPr="007B566A" w:rsidRDefault="00937182" w:rsidP="00A15BAD">
            <w:pPr>
              <w:rPr>
                <w:sz w:val="24"/>
                <w:szCs w:val="24"/>
              </w:rPr>
            </w:pPr>
            <w:r w:rsidRPr="00B827D0">
              <w:rPr>
                <w:sz w:val="24"/>
                <w:szCs w:val="24"/>
              </w:rPr>
              <w:t>Average Daily Attendance Rate of 92% for grades 9-12</w:t>
            </w:r>
          </w:p>
        </w:tc>
        <w:tc>
          <w:tcPr>
            <w:tcW w:w="2470" w:type="dxa"/>
          </w:tcPr>
          <w:p w14:paraId="5FEF3885" w14:textId="4887D8B3" w:rsidR="00937182" w:rsidRDefault="00937182" w:rsidP="00A15BAD">
            <w:pPr>
              <w:rPr>
                <w:b/>
                <w:sz w:val="24"/>
                <w:szCs w:val="24"/>
                <w:u w:val="single"/>
              </w:rPr>
            </w:pPr>
            <w:r w:rsidRPr="00937182">
              <w:rPr>
                <w:bCs/>
                <w:sz w:val="24"/>
                <w:szCs w:val="24"/>
              </w:rPr>
              <w:t xml:space="preserve">Overall rate of 96% Grade band attendance rates not provided. </w:t>
            </w:r>
          </w:p>
        </w:tc>
        <w:tc>
          <w:tcPr>
            <w:tcW w:w="1797" w:type="dxa"/>
          </w:tcPr>
          <w:p w14:paraId="77583DC0" w14:textId="7950A61A" w:rsidR="00937182" w:rsidRPr="000B305D" w:rsidRDefault="00A21C3C" w:rsidP="00A15BAD">
            <w:pPr>
              <w:rPr>
                <w:bCs/>
                <w:sz w:val="24"/>
                <w:szCs w:val="24"/>
              </w:rPr>
            </w:pPr>
            <w:r>
              <w:rPr>
                <w:bCs/>
                <w:sz w:val="24"/>
                <w:szCs w:val="24"/>
              </w:rPr>
              <w:t>Met</w:t>
            </w:r>
          </w:p>
        </w:tc>
      </w:tr>
      <w:tr w:rsidR="00937182" w14:paraId="54C92933" w14:textId="77777777" w:rsidTr="00AF2A5E">
        <w:tc>
          <w:tcPr>
            <w:tcW w:w="3414" w:type="dxa"/>
          </w:tcPr>
          <w:p w14:paraId="54488CF4" w14:textId="4E6B4A2B" w:rsidR="00937182" w:rsidRDefault="00937182" w:rsidP="004514C1">
            <w:pPr>
              <w:rPr>
                <w:sz w:val="24"/>
                <w:szCs w:val="24"/>
              </w:rPr>
            </w:pPr>
            <w:r w:rsidRPr="00732386">
              <w:rPr>
                <w:sz w:val="24"/>
                <w:szCs w:val="24"/>
              </w:rPr>
              <w:t>Unexcused Absences</w:t>
            </w:r>
          </w:p>
        </w:tc>
        <w:tc>
          <w:tcPr>
            <w:tcW w:w="3119" w:type="dxa"/>
          </w:tcPr>
          <w:p w14:paraId="7E544294" w14:textId="538AC3B4" w:rsidR="00937182" w:rsidRDefault="00937182" w:rsidP="00A15BAD">
            <w:pPr>
              <w:rPr>
                <w:sz w:val="24"/>
                <w:szCs w:val="24"/>
              </w:rPr>
            </w:pPr>
            <w:r>
              <w:rPr>
                <w:sz w:val="24"/>
                <w:szCs w:val="24"/>
              </w:rPr>
              <w:t>Report number of unexcused absences</w:t>
            </w:r>
          </w:p>
        </w:tc>
        <w:tc>
          <w:tcPr>
            <w:tcW w:w="2470" w:type="dxa"/>
          </w:tcPr>
          <w:p w14:paraId="018B3516" w14:textId="63605B97" w:rsidR="00937182" w:rsidRPr="00770C2B" w:rsidRDefault="000A054E" w:rsidP="00A15BAD">
            <w:pPr>
              <w:rPr>
                <w:bCs/>
                <w:sz w:val="24"/>
                <w:szCs w:val="24"/>
              </w:rPr>
            </w:pPr>
            <w:r>
              <w:rPr>
                <w:bCs/>
                <w:sz w:val="24"/>
                <w:szCs w:val="24"/>
              </w:rPr>
              <w:t>3,495</w:t>
            </w:r>
          </w:p>
        </w:tc>
        <w:tc>
          <w:tcPr>
            <w:tcW w:w="1797" w:type="dxa"/>
          </w:tcPr>
          <w:p w14:paraId="54803048" w14:textId="6D493BF2" w:rsidR="00937182" w:rsidRPr="00E06BEC" w:rsidRDefault="00DD5191" w:rsidP="00A15BAD">
            <w:pPr>
              <w:rPr>
                <w:bCs/>
                <w:sz w:val="24"/>
                <w:szCs w:val="24"/>
              </w:rPr>
            </w:pPr>
            <w:r>
              <w:rPr>
                <w:bCs/>
                <w:sz w:val="24"/>
                <w:szCs w:val="24"/>
              </w:rPr>
              <w:t>Met</w:t>
            </w:r>
          </w:p>
        </w:tc>
      </w:tr>
    </w:tbl>
    <w:p w14:paraId="11008433" w14:textId="77777777" w:rsidR="00CC34E8" w:rsidRDefault="00CC34E8" w:rsidP="003666FE">
      <w:pPr>
        <w:jc w:val="both"/>
        <w:rPr>
          <w:b/>
          <w:sz w:val="24"/>
          <w:szCs w:val="24"/>
          <w:u w:val="single"/>
        </w:rPr>
      </w:pPr>
    </w:p>
    <w:p w14:paraId="6FCF569E" w14:textId="77777777" w:rsidR="00CC34E8" w:rsidRDefault="00777EF8" w:rsidP="003666FE">
      <w:pPr>
        <w:rPr>
          <w:b/>
          <w:sz w:val="24"/>
          <w:szCs w:val="24"/>
          <w:u w:val="single"/>
        </w:rPr>
      </w:pPr>
      <w:r>
        <w:rPr>
          <w:b/>
          <w:sz w:val="24"/>
          <w:szCs w:val="24"/>
          <w:u w:val="single"/>
        </w:rPr>
        <w:t>Discussion</w:t>
      </w:r>
    </w:p>
    <w:p w14:paraId="167AC0D0" w14:textId="5C844B08" w:rsidR="00A21C3C" w:rsidRDefault="00591BF6" w:rsidP="003666FE">
      <w:pPr>
        <w:rPr>
          <w:sz w:val="24"/>
          <w:szCs w:val="24"/>
        </w:rPr>
      </w:pPr>
      <w:r w:rsidRPr="00836913">
        <w:rPr>
          <w:bCs/>
          <w:sz w:val="24"/>
          <w:szCs w:val="24"/>
        </w:rPr>
        <w:t>The school reported that the overall average daily attendance rate was 96.3%. However, the school did not report on the grade level bands set forth in the targets.</w:t>
      </w:r>
      <w:r w:rsidR="00836913" w:rsidRPr="00836913">
        <w:rPr>
          <w:bCs/>
          <w:sz w:val="24"/>
          <w:szCs w:val="24"/>
        </w:rPr>
        <w:t xml:space="preserve"> </w:t>
      </w:r>
    </w:p>
    <w:p w14:paraId="5A3F52B6" w14:textId="77777777" w:rsidR="00DD5191" w:rsidRDefault="00DD5191" w:rsidP="003666FE">
      <w:pPr>
        <w:rPr>
          <w:b/>
          <w:sz w:val="24"/>
          <w:szCs w:val="24"/>
          <w:u w:val="single"/>
        </w:rPr>
      </w:pPr>
    </w:p>
    <w:p w14:paraId="77777327" w14:textId="028DE4C2" w:rsidR="00CC34E8" w:rsidRDefault="00CC34E8" w:rsidP="003666FE">
      <w:pPr>
        <w:rPr>
          <w:b/>
          <w:sz w:val="24"/>
          <w:szCs w:val="24"/>
          <w:u w:val="single"/>
        </w:rPr>
      </w:pPr>
    </w:p>
    <w:p w14:paraId="188D9B27" w14:textId="7DDB4704" w:rsidR="009B3B6F" w:rsidRDefault="009B3B6F" w:rsidP="003666FE">
      <w:pPr>
        <w:rPr>
          <w:b/>
          <w:sz w:val="24"/>
          <w:szCs w:val="24"/>
          <w:u w:val="single"/>
        </w:rPr>
      </w:pPr>
    </w:p>
    <w:p w14:paraId="60404FF9" w14:textId="1E48F679" w:rsidR="007B32E0" w:rsidRDefault="007B32E0" w:rsidP="003666FE">
      <w:pPr>
        <w:rPr>
          <w:b/>
          <w:sz w:val="24"/>
          <w:szCs w:val="24"/>
          <w:u w:val="single"/>
        </w:rPr>
      </w:pPr>
    </w:p>
    <w:p w14:paraId="702452D3" w14:textId="77777777" w:rsidR="007B32E0" w:rsidRDefault="007B32E0" w:rsidP="003666FE">
      <w:pPr>
        <w:rPr>
          <w:b/>
          <w:sz w:val="24"/>
          <w:szCs w:val="24"/>
          <w:u w:val="single"/>
        </w:rPr>
      </w:pPr>
    </w:p>
    <w:tbl>
      <w:tblPr>
        <w:tblStyle w:val="TableGrid"/>
        <w:tblW w:w="0" w:type="auto"/>
        <w:tblLook w:val="04A0" w:firstRow="1" w:lastRow="0" w:firstColumn="1" w:lastColumn="0" w:noHBand="0" w:noVBand="1"/>
      </w:tblPr>
      <w:tblGrid>
        <w:gridCol w:w="9350"/>
      </w:tblGrid>
      <w:tr w:rsidR="00586F71" w14:paraId="24CCBC53" w14:textId="77777777" w:rsidTr="00F30B5E">
        <w:tc>
          <w:tcPr>
            <w:tcW w:w="9350" w:type="dxa"/>
            <w:shd w:val="clear" w:color="auto" w:fill="800000"/>
          </w:tcPr>
          <w:p w14:paraId="078C19F7" w14:textId="2D1E46B5" w:rsidR="00586F71" w:rsidRDefault="00586F71" w:rsidP="00F30B5E">
            <w:pPr>
              <w:rPr>
                <w:rFonts w:cs="Arial"/>
                <w:sz w:val="28"/>
                <w:szCs w:val="28"/>
              </w:rPr>
            </w:pPr>
            <w:r>
              <w:rPr>
                <w:rFonts w:cs="Arial"/>
                <w:sz w:val="28"/>
                <w:szCs w:val="28"/>
              </w:rPr>
              <w:lastRenderedPageBreak/>
              <w:t xml:space="preserve">Section </w:t>
            </w:r>
            <w:r w:rsidR="009B3B6F">
              <w:rPr>
                <w:rFonts w:cs="Arial"/>
                <w:sz w:val="28"/>
                <w:szCs w:val="28"/>
              </w:rPr>
              <w:t>7</w:t>
            </w:r>
            <w:r>
              <w:rPr>
                <w:rFonts w:cs="Arial"/>
                <w:sz w:val="28"/>
                <w:szCs w:val="28"/>
              </w:rPr>
              <w:t>: Enrollment</w:t>
            </w:r>
          </w:p>
        </w:tc>
      </w:tr>
    </w:tbl>
    <w:p w14:paraId="2DBAEAA5"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3666FE" w14:paraId="7F69F1EC" w14:textId="77777777" w:rsidTr="00AF2A5E">
        <w:tc>
          <w:tcPr>
            <w:tcW w:w="3414" w:type="dxa"/>
            <w:shd w:val="clear" w:color="auto" w:fill="C47987"/>
          </w:tcPr>
          <w:p w14:paraId="76C882AC" w14:textId="77777777" w:rsidR="003666FE" w:rsidRPr="003666FE" w:rsidRDefault="003666FE" w:rsidP="00F30B5E">
            <w:pPr>
              <w:jc w:val="center"/>
              <w:rPr>
                <w:b/>
                <w:sz w:val="24"/>
                <w:szCs w:val="24"/>
              </w:rPr>
            </w:pPr>
            <w:r>
              <w:rPr>
                <w:b/>
                <w:sz w:val="24"/>
                <w:szCs w:val="24"/>
              </w:rPr>
              <w:t>Measure</w:t>
            </w:r>
          </w:p>
        </w:tc>
        <w:tc>
          <w:tcPr>
            <w:tcW w:w="3119" w:type="dxa"/>
            <w:shd w:val="clear" w:color="auto" w:fill="C47987"/>
          </w:tcPr>
          <w:p w14:paraId="0549EC4F" w14:textId="77777777" w:rsidR="003666FE" w:rsidRPr="003666FE" w:rsidRDefault="003666FE" w:rsidP="00F30B5E">
            <w:pPr>
              <w:jc w:val="center"/>
              <w:rPr>
                <w:b/>
                <w:sz w:val="24"/>
                <w:szCs w:val="24"/>
              </w:rPr>
            </w:pPr>
            <w:r>
              <w:rPr>
                <w:b/>
                <w:sz w:val="24"/>
                <w:szCs w:val="24"/>
              </w:rPr>
              <w:t>Target</w:t>
            </w:r>
          </w:p>
        </w:tc>
        <w:tc>
          <w:tcPr>
            <w:tcW w:w="2470" w:type="dxa"/>
            <w:shd w:val="clear" w:color="auto" w:fill="C47987"/>
          </w:tcPr>
          <w:p w14:paraId="7FFB54DB" w14:textId="77777777" w:rsidR="003666FE" w:rsidRPr="003666FE" w:rsidRDefault="003666FE" w:rsidP="00F30B5E">
            <w:pPr>
              <w:jc w:val="center"/>
              <w:rPr>
                <w:b/>
                <w:sz w:val="24"/>
                <w:szCs w:val="24"/>
              </w:rPr>
            </w:pPr>
            <w:r>
              <w:rPr>
                <w:b/>
                <w:sz w:val="24"/>
                <w:szCs w:val="24"/>
              </w:rPr>
              <w:t>Results</w:t>
            </w:r>
          </w:p>
        </w:tc>
        <w:tc>
          <w:tcPr>
            <w:tcW w:w="1797" w:type="dxa"/>
            <w:shd w:val="clear" w:color="auto" w:fill="C47987"/>
          </w:tcPr>
          <w:p w14:paraId="67F364AB" w14:textId="64F6D475" w:rsidR="003666FE" w:rsidRPr="003666FE" w:rsidRDefault="003666FE" w:rsidP="00F30B5E">
            <w:pPr>
              <w:jc w:val="center"/>
              <w:rPr>
                <w:b/>
                <w:sz w:val="24"/>
                <w:szCs w:val="24"/>
              </w:rPr>
            </w:pPr>
          </w:p>
        </w:tc>
      </w:tr>
      <w:tr w:rsidR="007121CF" w14:paraId="3092A96E" w14:textId="77777777" w:rsidTr="00AF2A5E">
        <w:tc>
          <w:tcPr>
            <w:tcW w:w="3414" w:type="dxa"/>
          </w:tcPr>
          <w:p w14:paraId="04F0E25C" w14:textId="77777777" w:rsidR="007121CF" w:rsidRPr="00732386" w:rsidRDefault="007121CF" w:rsidP="00F30B5E">
            <w:pPr>
              <w:rPr>
                <w:sz w:val="24"/>
                <w:szCs w:val="24"/>
              </w:rPr>
            </w:pPr>
            <w:r w:rsidRPr="00EA2B61">
              <w:rPr>
                <w:sz w:val="24"/>
                <w:szCs w:val="24"/>
              </w:rPr>
              <w:t xml:space="preserve">Retention rate </w:t>
            </w:r>
          </w:p>
        </w:tc>
        <w:tc>
          <w:tcPr>
            <w:tcW w:w="3119" w:type="dxa"/>
          </w:tcPr>
          <w:p w14:paraId="2828952D" w14:textId="77777777" w:rsidR="007121CF" w:rsidRDefault="007121CF" w:rsidP="00F30B5E">
            <w:pPr>
              <w:rPr>
                <w:sz w:val="24"/>
                <w:szCs w:val="24"/>
              </w:rPr>
            </w:pPr>
            <w:r w:rsidRPr="00EA2B61">
              <w:rPr>
                <w:sz w:val="24"/>
                <w:szCs w:val="24"/>
              </w:rPr>
              <w:t>Retention rate of 70% of students during the school year</w:t>
            </w:r>
          </w:p>
        </w:tc>
        <w:tc>
          <w:tcPr>
            <w:tcW w:w="2470" w:type="dxa"/>
          </w:tcPr>
          <w:p w14:paraId="37EFAA34" w14:textId="25865A73" w:rsidR="007121CF" w:rsidRPr="004F55C7" w:rsidRDefault="004F55C7" w:rsidP="00F30B5E">
            <w:pPr>
              <w:rPr>
                <w:bCs/>
                <w:sz w:val="24"/>
                <w:szCs w:val="24"/>
              </w:rPr>
            </w:pPr>
            <w:r w:rsidRPr="004F55C7">
              <w:rPr>
                <w:bCs/>
                <w:sz w:val="24"/>
                <w:szCs w:val="24"/>
              </w:rPr>
              <w:t>77% retention rate during the school year</w:t>
            </w:r>
          </w:p>
        </w:tc>
        <w:tc>
          <w:tcPr>
            <w:tcW w:w="1797" w:type="dxa"/>
          </w:tcPr>
          <w:p w14:paraId="006151FB" w14:textId="0CFF6F21" w:rsidR="007121CF" w:rsidRPr="00E06BEC" w:rsidRDefault="00E06BEC" w:rsidP="00F30B5E">
            <w:pPr>
              <w:rPr>
                <w:bCs/>
                <w:sz w:val="24"/>
                <w:szCs w:val="24"/>
              </w:rPr>
            </w:pPr>
            <w:r w:rsidRPr="00E06BEC">
              <w:rPr>
                <w:bCs/>
                <w:sz w:val="24"/>
                <w:szCs w:val="24"/>
              </w:rPr>
              <w:t>Met</w:t>
            </w:r>
          </w:p>
        </w:tc>
      </w:tr>
      <w:tr w:rsidR="007121CF" w14:paraId="07BD3CA8" w14:textId="77777777" w:rsidTr="00AF2A5E">
        <w:tc>
          <w:tcPr>
            <w:tcW w:w="3414" w:type="dxa"/>
          </w:tcPr>
          <w:p w14:paraId="057AB0FD" w14:textId="77777777" w:rsidR="007121CF" w:rsidRPr="00EA2B61" w:rsidRDefault="007121CF" w:rsidP="00F30B5E">
            <w:pPr>
              <w:rPr>
                <w:sz w:val="24"/>
                <w:szCs w:val="24"/>
              </w:rPr>
            </w:pPr>
            <w:r>
              <w:rPr>
                <w:sz w:val="24"/>
                <w:szCs w:val="24"/>
              </w:rPr>
              <w:t>R</w:t>
            </w:r>
            <w:r w:rsidRPr="007664E9">
              <w:rPr>
                <w:sz w:val="24"/>
                <w:szCs w:val="24"/>
              </w:rPr>
              <w:t>e-enroll</w:t>
            </w:r>
            <w:r>
              <w:rPr>
                <w:sz w:val="24"/>
                <w:szCs w:val="24"/>
              </w:rPr>
              <w:t>ment Rate</w:t>
            </w:r>
          </w:p>
        </w:tc>
        <w:tc>
          <w:tcPr>
            <w:tcW w:w="3119" w:type="dxa"/>
          </w:tcPr>
          <w:p w14:paraId="4EE49B79" w14:textId="77777777" w:rsidR="007121CF" w:rsidRDefault="007121CF" w:rsidP="00F30B5E">
            <w:pPr>
              <w:rPr>
                <w:sz w:val="24"/>
                <w:szCs w:val="24"/>
              </w:rPr>
            </w:pPr>
            <w:r w:rsidRPr="00B16298">
              <w:rPr>
                <w:sz w:val="24"/>
                <w:szCs w:val="24"/>
              </w:rPr>
              <w:t>50% of students to be re-enrolled from one year to the next</w:t>
            </w:r>
          </w:p>
        </w:tc>
        <w:tc>
          <w:tcPr>
            <w:tcW w:w="2470" w:type="dxa"/>
          </w:tcPr>
          <w:p w14:paraId="332D4853" w14:textId="14310250" w:rsidR="007121CF" w:rsidRPr="004B2C5F" w:rsidRDefault="0082516D" w:rsidP="00F30B5E">
            <w:pPr>
              <w:rPr>
                <w:bCs/>
                <w:sz w:val="24"/>
                <w:szCs w:val="24"/>
              </w:rPr>
            </w:pPr>
            <w:r>
              <w:rPr>
                <w:bCs/>
                <w:sz w:val="24"/>
                <w:szCs w:val="24"/>
              </w:rPr>
              <w:t>71% re-enrollment rate.</w:t>
            </w:r>
          </w:p>
        </w:tc>
        <w:tc>
          <w:tcPr>
            <w:tcW w:w="1797" w:type="dxa"/>
          </w:tcPr>
          <w:p w14:paraId="6B3C6A0C" w14:textId="28F4D02B" w:rsidR="007121CF" w:rsidRPr="00F87C53" w:rsidRDefault="00F87C53" w:rsidP="00F30B5E">
            <w:pPr>
              <w:rPr>
                <w:bCs/>
                <w:sz w:val="24"/>
                <w:szCs w:val="24"/>
              </w:rPr>
            </w:pPr>
            <w:r w:rsidRPr="00F87C53">
              <w:rPr>
                <w:bCs/>
                <w:sz w:val="24"/>
                <w:szCs w:val="24"/>
              </w:rPr>
              <w:t>Met</w:t>
            </w:r>
          </w:p>
        </w:tc>
      </w:tr>
    </w:tbl>
    <w:p w14:paraId="69834578" w14:textId="77777777" w:rsidR="003666FE" w:rsidRDefault="003666FE" w:rsidP="0063257C">
      <w:pPr>
        <w:rPr>
          <w:b/>
          <w:sz w:val="24"/>
          <w:szCs w:val="24"/>
          <w:u w:val="single"/>
        </w:rPr>
      </w:pPr>
    </w:p>
    <w:p w14:paraId="6C0D053A" w14:textId="41FA5A86" w:rsidR="003666FE" w:rsidRDefault="00777EF8" w:rsidP="003666FE">
      <w:pPr>
        <w:rPr>
          <w:b/>
          <w:sz w:val="24"/>
          <w:szCs w:val="24"/>
          <w:u w:val="single"/>
        </w:rPr>
      </w:pPr>
      <w:r>
        <w:rPr>
          <w:b/>
          <w:sz w:val="24"/>
          <w:szCs w:val="24"/>
          <w:u w:val="single"/>
        </w:rPr>
        <w:t>Discussion</w:t>
      </w:r>
    </w:p>
    <w:p w14:paraId="737916F9" w14:textId="11513CAF" w:rsidR="003666FE" w:rsidRDefault="00F146C7" w:rsidP="0079233B">
      <w:pPr>
        <w:rPr>
          <w:sz w:val="24"/>
          <w:szCs w:val="24"/>
        </w:rPr>
      </w:pPr>
      <w:r w:rsidRPr="00EB7957">
        <w:rPr>
          <w:sz w:val="24"/>
          <w:szCs w:val="24"/>
        </w:rPr>
        <w:t xml:space="preserve">The school met its enrollment </w:t>
      </w:r>
      <w:r w:rsidR="009D1131">
        <w:rPr>
          <w:sz w:val="24"/>
          <w:szCs w:val="24"/>
        </w:rPr>
        <w:t>target for retention rate during the school year and for re-enrollment for the next school year</w:t>
      </w:r>
      <w:r w:rsidRPr="00EB7957">
        <w:rPr>
          <w:sz w:val="24"/>
          <w:szCs w:val="24"/>
        </w:rPr>
        <w:t>.</w:t>
      </w:r>
    </w:p>
    <w:p w14:paraId="72EF7EFD" w14:textId="7491B0CE" w:rsidR="0051775F" w:rsidRDefault="0051775F" w:rsidP="0079233B">
      <w:pPr>
        <w:rPr>
          <w:sz w:val="24"/>
          <w:szCs w:val="24"/>
        </w:rPr>
      </w:pPr>
    </w:p>
    <w:p w14:paraId="1438C7A0" w14:textId="77777777" w:rsidR="009D1131" w:rsidRPr="0079233B" w:rsidRDefault="009D1131" w:rsidP="0079233B">
      <w:pPr>
        <w:rPr>
          <w:sz w:val="24"/>
          <w:szCs w:val="24"/>
        </w:rPr>
      </w:pPr>
    </w:p>
    <w:tbl>
      <w:tblPr>
        <w:tblStyle w:val="TableGrid"/>
        <w:tblW w:w="0" w:type="auto"/>
        <w:tblLook w:val="04A0" w:firstRow="1" w:lastRow="0" w:firstColumn="1" w:lastColumn="0" w:noHBand="0" w:noVBand="1"/>
      </w:tblPr>
      <w:tblGrid>
        <w:gridCol w:w="9350"/>
      </w:tblGrid>
      <w:tr w:rsidR="00586F71" w14:paraId="0046150F" w14:textId="77777777" w:rsidTr="00F30B5E">
        <w:tc>
          <w:tcPr>
            <w:tcW w:w="9350" w:type="dxa"/>
            <w:shd w:val="clear" w:color="auto" w:fill="800000"/>
          </w:tcPr>
          <w:p w14:paraId="1017E8AE" w14:textId="284308CD" w:rsidR="00586F71" w:rsidRDefault="00586F71" w:rsidP="00F30B5E">
            <w:pPr>
              <w:rPr>
                <w:rFonts w:cs="Arial"/>
                <w:sz w:val="28"/>
                <w:szCs w:val="28"/>
              </w:rPr>
            </w:pPr>
            <w:r>
              <w:rPr>
                <w:rFonts w:cs="Arial"/>
                <w:sz w:val="28"/>
                <w:szCs w:val="28"/>
              </w:rPr>
              <w:t xml:space="preserve">Section </w:t>
            </w:r>
            <w:r w:rsidR="009B3B6F">
              <w:rPr>
                <w:rFonts w:cs="Arial"/>
                <w:sz w:val="28"/>
                <w:szCs w:val="28"/>
              </w:rPr>
              <w:t>8</w:t>
            </w:r>
            <w:r>
              <w:rPr>
                <w:rFonts w:cs="Arial"/>
                <w:sz w:val="28"/>
                <w:szCs w:val="28"/>
              </w:rPr>
              <w:t>: Post-Secondary Readiness</w:t>
            </w:r>
          </w:p>
        </w:tc>
      </w:tr>
    </w:tbl>
    <w:p w14:paraId="6972A1DA"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8803D6" w14:paraId="02F66F6E" w14:textId="77777777" w:rsidTr="00AF2A5E">
        <w:tc>
          <w:tcPr>
            <w:tcW w:w="3414" w:type="dxa"/>
            <w:shd w:val="clear" w:color="auto" w:fill="C47987"/>
          </w:tcPr>
          <w:p w14:paraId="6DB8173D" w14:textId="77777777" w:rsidR="008803D6" w:rsidRPr="003666FE" w:rsidRDefault="008803D6" w:rsidP="00F30B5E">
            <w:pPr>
              <w:jc w:val="center"/>
              <w:rPr>
                <w:b/>
                <w:sz w:val="24"/>
                <w:szCs w:val="24"/>
              </w:rPr>
            </w:pPr>
            <w:r>
              <w:rPr>
                <w:b/>
                <w:sz w:val="24"/>
                <w:szCs w:val="24"/>
              </w:rPr>
              <w:t>Measure</w:t>
            </w:r>
          </w:p>
        </w:tc>
        <w:tc>
          <w:tcPr>
            <w:tcW w:w="3119" w:type="dxa"/>
            <w:shd w:val="clear" w:color="auto" w:fill="C47987"/>
          </w:tcPr>
          <w:p w14:paraId="4A606BCE" w14:textId="77777777" w:rsidR="008803D6" w:rsidRPr="003666FE" w:rsidRDefault="008803D6" w:rsidP="00F30B5E">
            <w:pPr>
              <w:jc w:val="center"/>
              <w:rPr>
                <w:b/>
                <w:sz w:val="24"/>
                <w:szCs w:val="24"/>
              </w:rPr>
            </w:pPr>
            <w:r>
              <w:rPr>
                <w:b/>
                <w:sz w:val="24"/>
                <w:szCs w:val="24"/>
              </w:rPr>
              <w:t>Target</w:t>
            </w:r>
          </w:p>
        </w:tc>
        <w:tc>
          <w:tcPr>
            <w:tcW w:w="2470" w:type="dxa"/>
            <w:shd w:val="clear" w:color="auto" w:fill="C47987"/>
          </w:tcPr>
          <w:p w14:paraId="7014A65C" w14:textId="77777777" w:rsidR="008803D6" w:rsidRPr="003666FE" w:rsidRDefault="008803D6" w:rsidP="00F30B5E">
            <w:pPr>
              <w:jc w:val="center"/>
              <w:rPr>
                <w:b/>
                <w:sz w:val="24"/>
                <w:szCs w:val="24"/>
              </w:rPr>
            </w:pPr>
            <w:r>
              <w:rPr>
                <w:b/>
                <w:sz w:val="24"/>
                <w:szCs w:val="24"/>
              </w:rPr>
              <w:t>Results</w:t>
            </w:r>
          </w:p>
        </w:tc>
        <w:tc>
          <w:tcPr>
            <w:tcW w:w="1797" w:type="dxa"/>
            <w:shd w:val="clear" w:color="auto" w:fill="C47987"/>
          </w:tcPr>
          <w:p w14:paraId="633F002B" w14:textId="6C416DD5" w:rsidR="008803D6" w:rsidRPr="003666FE" w:rsidRDefault="008803D6" w:rsidP="00F30B5E">
            <w:pPr>
              <w:jc w:val="center"/>
              <w:rPr>
                <w:b/>
                <w:sz w:val="24"/>
                <w:szCs w:val="24"/>
              </w:rPr>
            </w:pPr>
          </w:p>
        </w:tc>
      </w:tr>
      <w:tr w:rsidR="008803D6" w14:paraId="392CE8C6" w14:textId="77777777" w:rsidTr="00AF2A5E">
        <w:tc>
          <w:tcPr>
            <w:tcW w:w="3414" w:type="dxa"/>
          </w:tcPr>
          <w:p w14:paraId="431D8176" w14:textId="3B4C0D6E" w:rsidR="008803D6" w:rsidRPr="00E465ED" w:rsidRDefault="00DE77AE" w:rsidP="00E465ED">
            <w:pPr>
              <w:rPr>
                <w:sz w:val="24"/>
                <w:szCs w:val="24"/>
              </w:rPr>
            </w:pPr>
            <w:r>
              <w:rPr>
                <w:sz w:val="24"/>
                <w:szCs w:val="24"/>
              </w:rPr>
              <w:t>Graduation rate</w:t>
            </w:r>
          </w:p>
        </w:tc>
        <w:tc>
          <w:tcPr>
            <w:tcW w:w="3119" w:type="dxa"/>
          </w:tcPr>
          <w:p w14:paraId="5DFC760B" w14:textId="230F0F29" w:rsidR="008803D6" w:rsidRPr="00E465ED" w:rsidRDefault="002E69C0" w:rsidP="00E465ED">
            <w:pPr>
              <w:rPr>
                <w:sz w:val="24"/>
                <w:szCs w:val="24"/>
              </w:rPr>
            </w:pPr>
            <w:r w:rsidRPr="002E69C0">
              <w:rPr>
                <w:sz w:val="24"/>
                <w:szCs w:val="24"/>
              </w:rPr>
              <w:t xml:space="preserve">Senior graduation rate of </w:t>
            </w:r>
            <w:r>
              <w:rPr>
                <w:sz w:val="24"/>
                <w:szCs w:val="24"/>
              </w:rPr>
              <w:t>9</w:t>
            </w:r>
            <w:r w:rsidRPr="002E69C0">
              <w:rPr>
                <w:sz w:val="24"/>
                <w:szCs w:val="24"/>
              </w:rPr>
              <w:t xml:space="preserve">0% </w:t>
            </w:r>
          </w:p>
        </w:tc>
        <w:tc>
          <w:tcPr>
            <w:tcW w:w="2470" w:type="dxa"/>
          </w:tcPr>
          <w:p w14:paraId="39495D3D" w14:textId="220E79E3" w:rsidR="008803D6" w:rsidRPr="00E465ED" w:rsidRDefault="00F913F1" w:rsidP="00E465ED">
            <w:pPr>
              <w:rPr>
                <w:sz w:val="24"/>
                <w:szCs w:val="24"/>
              </w:rPr>
            </w:pPr>
            <w:r>
              <w:rPr>
                <w:sz w:val="24"/>
                <w:szCs w:val="24"/>
              </w:rPr>
              <w:t>79% graduation rate</w:t>
            </w:r>
          </w:p>
        </w:tc>
        <w:tc>
          <w:tcPr>
            <w:tcW w:w="1797" w:type="dxa"/>
          </w:tcPr>
          <w:p w14:paraId="4E8AAD73" w14:textId="20D2EF39" w:rsidR="008803D6" w:rsidRPr="00E465ED" w:rsidRDefault="007A3D3E" w:rsidP="00E465ED">
            <w:pPr>
              <w:rPr>
                <w:sz w:val="24"/>
                <w:szCs w:val="24"/>
              </w:rPr>
            </w:pPr>
            <w:r>
              <w:rPr>
                <w:sz w:val="24"/>
                <w:szCs w:val="24"/>
              </w:rPr>
              <w:t>Did not meet</w:t>
            </w:r>
          </w:p>
        </w:tc>
      </w:tr>
      <w:tr w:rsidR="008803D6" w14:paraId="096C8294" w14:textId="77777777" w:rsidTr="00AF2A5E">
        <w:tc>
          <w:tcPr>
            <w:tcW w:w="3414" w:type="dxa"/>
          </w:tcPr>
          <w:p w14:paraId="0AEABF29" w14:textId="52393C36" w:rsidR="008803D6" w:rsidRPr="00E465ED" w:rsidRDefault="000F5EAD" w:rsidP="00E465ED">
            <w:pPr>
              <w:rPr>
                <w:sz w:val="24"/>
                <w:szCs w:val="24"/>
              </w:rPr>
            </w:pPr>
            <w:r>
              <w:rPr>
                <w:sz w:val="24"/>
                <w:szCs w:val="24"/>
              </w:rPr>
              <w:t>Dual Enrollment Courses</w:t>
            </w:r>
          </w:p>
        </w:tc>
        <w:tc>
          <w:tcPr>
            <w:tcW w:w="3119" w:type="dxa"/>
          </w:tcPr>
          <w:p w14:paraId="6AB44974" w14:textId="0B137247" w:rsidR="008803D6" w:rsidRPr="00E465ED" w:rsidRDefault="000F5EAD" w:rsidP="00E465ED">
            <w:pPr>
              <w:rPr>
                <w:sz w:val="24"/>
                <w:szCs w:val="24"/>
              </w:rPr>
            </w:pPr>
            <w:r>
              <w:rPr>
                <w:sz w:val="24"/>
                <w:szCs w:val="24"/>
              </w:rPr>
              <w:t>Report percentage of students participating in dual enrollment</w:t>
            </w:r>
          </w:p>
        </w:tc>
        <w:tc>
          <w:tcPr>
            <w:tcW w:w="2470" w:type="dxa"/>
          </w:tcPr>
          <w:p w14:paraId="2172E4DF" w14:textId="19385FA4" w:rsidR="008803D6" w:rsidRPr="00E465ED" w:rsidRDefault="0095225F" w:rsidP="00E465ED">
            <w:pPr>
              <w:rPr>
                <w:sz w:val="24"/>
                <w:szCs w:val="24"/>
              </w:rPr>
            </w:pPr>
            <w:r>
              <w:rPr>
                <w:sz w:val="24"/>
                <w:szCs w:val="24"/>
              </w:rPr>
              <w:t xml:space="preserve">23% of juniors and seniors participated in dual enrollment </w:t>
            </w:r>
            <w:r w:rsidR="005C1FAA">
              <w:rPr>
                <w:sz w:val="24"/>
                <w:szCs w:val="24"/>
              </w:rPr>
              <w:t>courses.</w:t>
            </w:r>
          </w:p>
        </w:tc>
        <w:tc>
          <w:tcPr>
            <w:tcW w:w="1797" w:type="dxa"/>
          </w:tcPr>
          <w:p w14:paraId="4FC310E8" w14:textId="4F0E7FAF" w:rsidR="008803D6" w:rsidRPr="00E465ED" w:rsidRDefault="007A3D3E" w:rsidP="00E465ED">
            <w:pPr>
              <w:rPr>
                <w:sz w:val="24"/>
                <w:szCs w:val="24"/>
              </w:rPr>
            </w:pPr>
            <w:r>
              <w:rPr>
                <w:sz w:val="24"/>
                <w:szCs w:val="24"/>
              </w:rPr>
              <w:t>Met</w:t>
            </w:r>
          </w:p>
        </w:tc>
      </w:tr>
      <w:tr w:rsidR="001667D6" w14:paraId="7CF71200" w14:textId="77777777" w:rsidTr="00AF2A5E">
        <w:tc>
          <w:tcPr>
            <w:tcW w:w="3414" w:type="dxa"/>
          </w:tcPr>
          <w:p w14:paraId="783CE220" w14:textId="302B6AD8" w:rsidR="001667D6" w:rsidRDefault="001667D6" w:rsidP="00E465ED">
            <w:pPr>
              <w:rPr>
                <w:sz w:val="24"/>
                <w:szCs w:val="24"/>
              </w:rPr>
            </w:pPr>
            <w:r>
              <w:rPr>
                <w:sz w:val="24"/>
                <w:szCs w:val="24"/>
              </w:rPr>
              <w:t>Percentage of graduate</w:t>
            </w:r>
            <w:r w:rsidR="00094ACF">
              <w:rPr>
                <w:sz w:val="24"/>
                <w:szCs w:val="24"/>
              </w:rPr>
              <w:t>s</w:t>
            </w:r>
            <w:r>
              <w:rPr>
                <w:sz w:val="24"/>
                <w:szCs w:val="24"/>
              </w:rPr>
              <w:t xml:space="preserve"> enrolled in </w:t>
            </w:r>
            <w:r w:rsidR="00855041">
              <w:rPr>
                <w:sz w:val="24"/>
                <w:szCs w:val="24"/>
              </w:rPr>
              <w:t>a post-secondary institution</w:t>
            </w:r>
            <w:r w:rsidR="00094ACF">
              <w:rPr>
                <w:sz w:val="24"/>
                <w:szCs w:val="24"/>
              </w:rPr>
              <w:t xml:space="preserve"> (college</w:t>
            </w:r>
            <w:r w:rsidR="00A16FC7">
              <w:rPr>
                <w:sz w:val="24"/>
                <w:szCs w:val="24"/>
              </w:rPr>
              <w:t>, trade and apprenticeship) by Feb of year 1 after graduation</w:t>
            </w:r>
          </w:p>
        </w:tc>
        <w:tc>
          <w:tcPr>
            <w:tcW w:w="3119" w:type="dxa"/>
          </w:tcPr>
          <w:p w14:paraId="255C925C" w14:textId="1F7BA3FD" w:rsidR="001B7A51" w:rsidRPr="001B7A51" w:rsidRDefault="001B7A51" w:rsidP="001B7A51">
            <w:pPr>
              <w:rPr>
                <w:sz w:val="24"/>
                <w:szCs w:val="24"/>
              </w:rPr>
            </w:pPr>
            <w:r w:rsidRPr="001B7A51">
              <w:rPr>
                <w:sz w:val="24"/>
                <w:szCs w:val="24"/>
              </w:rPr>
              <w:t>30% of graduates</w:t>
            </w:r>
            <w:r w:rsidR="00510A9E">
              <w:rPr>
                <w:sz w:val="24"/>
                <w:szCs w:val="24"/>
              </w:rPr>
              <w:t xml:space="preserve"> will be</w:t>
            </w:r>
            <w:r w:rsidRPr="001B7A51">
              <w:rPr>
                <w:sz w:val="24"/>
                <w:szCs w:val="24"/>
              </w:rPr>
              <w:t xml:space="preserve"> enrolled in a post-secondary institution, college, trade, and apprenticeship by</w:t>
            </w:r>
          </w:p>
          <w:p w14:paraId="52BBDFAF" w14:textId="50FAEF14" w:rsidR="001667D6" w:rsidRPr="00E465ED" w:rsidRDefault="001B7A51" w:rsidP="00E465ED">
            <w:pPr>
              <w:rPr>
                <w:sz w:val="24"/>
                <w:szCs w:val="24"/>
              </w:rPr>
            </w:pPr>
            <w:r w:rsidRPr="001B7A51">
              <w:rPr>
                <w:sz w:val="24"/>
                <w:szCs w:val="24"/>
              </w:rPr>
              <w:t>February of year 1 after graduation.</w:t>
            </w:r>
          </w:p>
        </w:tc>
        <w:tc>
          <w:tcPr>
            <w:tcW w:w="2470" w:type="dxa"/>
          </w:tcPr>
          <w:p w14:paraId="0C81125F" w14:textId="6EF6F09F" w:rsidR="001667D6" w:rsidRPr="00E465ED" w:rsidRDefault="004E193C" w:rsidP="00E465ED">
            <w:pPr>
              <w:rPr>
                <w:sz w:val="24"/>
                <w:szCs w:val="24"/>
              </w:rPr>
            </w:pPr>
            <w:r>
              <w:rPr>
                <w:sz w:val="24"/>
                <w:szCs w:val="24"/>
              </w:rPr>
              <w:t>53%</w:t>
            </w:r>
            <w:r w:rsidR="0059705B">
              <w:rPr>
                <w:sz w:val="24"/>
                <w:szCs w:val="24"/>
              </w:rPr>
              <w:t xml:space="preserve"> </w:t>
            </w:r>
          </w:p>
        </w:tc>
        <w:tc>
          <w:tcPr>
            <w:tcW w:w="1797" w:type="dxa"/>
          </w:tcPr>
          <w:p w14:paraId="4EAA792A" w14:textId="48B41827" w:rsidR="001667D6" w:rsidRPr="00E465ED" w:rsidRDefault="00781C02" w:rsidP="00E465ED">
            <w:pPr>
              <w:rPr>
                <w:sz w:val="24"/>
                <w:szCs w:val="24"/>
              </w:rPr>
            </w:pPr>
            <w:r>
              <w:rPr>
                <w:sz w:val="24"/>
                <w:szCs w:val="24"/>
              </w:rPr>
              <w:t>Met</w:t>
            </w:r>
          </w:p>
        </w:tc>
      </w:tr>
      <w:tr w:rsidR="007A3D3E" w14:paraId="227D0163" w14:textId="77777777" w:rsidTr="00AF2A5E">
        <w:tc>
          <w:tcPr>
            <w:tcW w:w="3414" w:type="dxa"/>
          </w:tcPr>
          <w:p w14:paraId="16BBE0A9" w14:textId="76BD12E3" w:rsidR="007A3D3E" w:rsidRDefault="007A3D3E" w:rsidP="00E465ED">
            <w:pPr>
              <w:rPr>
                <w:sz w:val="24"/>
                <w:szCs w:val="24"/>
              </w:rPr>
            </w:pPr>
            <w:r>
              <w:rPr>
                <w:sz w:val="24"/>
                <w:szCs w:val="24"/>
              </w:rPr>
              <w:t>Percentage of graduates not enrolled in post-secondary institutions employed full-time or enlisted in the military by February of year 1 after graduation</w:t>
            </w:r>
          </w:p>
        </w:tc>
        <w:tc>
          <w:tcPr>
            <w:tcW w:w="3119" w:type="dxa"/>
          </w:tcPr>
          <w:p w14:paraId="56BC74B9" w14:textId="217A9544" w:rsidR="007A3D3E" w:rsidRPr="00510A9E" w:rsidRDefault="007A3D3E" w:rsidP="00510A9E">
            <w:pPr>
              <w:rPr>
                <w:sz w:val="24"/>
                <w:szCs w:val="24"/>
              </w:rPr>
            </w:pPr>
            <w:r w:rsidRPr="00510A9E">
              <w:rPr>
                <w:sz w:val="24"/>
                <w:szCs w:val="24"/>
              </w:rPr>
              <w:t xml:space="preserve">10% of graduates </w:t>
            </w:r>
            <w:r>
              <w:rPr>
                <w:sz w:val="24"/>
                <w:szCs w:val="24"/>
              </w:rPr>
              <w:t xml:space="preserve">who are </w:t>
            </w:r>
            <w:r w:rsidRPr="00510A9E">
              <w:rPr>
                <w:sz w:val="24"/>
                <w:szCs w:val="24"/>
              </w:rPr>
              <w:t xml:space="preserve">not enrolled in post-secondary institutions </w:t>
            </w:r>
            <w:r>
              <w:rPr>
                <w:sz w:val="24"/>
                <w:szCs w:val="24"/>
              </w:rPr>
              <w:t>will be</w:t>
            </w:r>
            <w:r w:rsidRPr="00510A9E">
              <w:rPr>
                <w:sz w:val="24"/>
                <w:szCs w:val="24"/>
              </w:rPr>
              <w:t xml:space="preserve"> employed full time or enlisted in the</w:t>
            </w:r>
          </w:p>
          <w:p w14:paraId="40A682BE" w14:textId="29830BC3" w:rsidR="007A3D3E" w:rsidRPr="00E465ED" w:rsidRDefault="007A3D3E" w:rsidP="00E465ED">
            <w:pPr>
              <w:rPr>
                <w:sz w:val="24"/>
                <w:szCs w:val="24"/>
              </w:rPr>
            </w:pPr>
            <w:r w:rsidRPr="00510A9E">
              <w:rPr>
                <w:sz w:val="24"/>
                <w:szCs w:val="24"/>
              </w:rPr>
              <w:t>military by February of year 1 after graduatio</w:t>
            </w:r>
            <w:r>
              <w:rPr>
                <w:sz w:val="24"/>
                <w:szCs w:val="24"/>
              </w:rPr>
              <w:t>n</w:t>
            </w:r>
          </w:p>
        </w:tc>
        <w:tc>
          <w:tcPr>
            <w:tcW w:w="2470" w:type="dxa"/>
          </w:tcPr>
          <w:p w14:paraId="4EF29A93" w14:textId="1279E4DF" w:rsidR="007A3D3E" w:rsidRPr="00E465ED" w:rsidRDefault="00310672" w:rsidP="00E465ED">
            <w:pPr>
              <w:rPr>
                <w:sz w:val="24"/>
                <w:szCs w:val="24"/>
              </w:rPr>
            </w:pPr>
            <w:r>
              <w:rPr>
                <w:sz w:val="24"/>
                <w:szCs w:val="24"/>
              </w:rPr>
              <w:t xml:space="preserve">42% </w:t>
            </w:r>
          </w:p>
        </w:tc>
        <w:tc>
          <w:tcPr>
            <w:tcW w:w="1797" w:type="dxa"/>
          </w:tcPr>
          <w:p w14:paraId="4C20D44A" w14:textId="7D23B389" w:rsidR="007A3D3E" w:rsidRPr="00E465ED" w:rsidRDefault="00781C02" w:rsidP="00E465ED">
            <w:pPr>
              <w:rPr>
                <w:sz w:val="24"/>
                <w:szCs w:val="24"/>
              </w:rPr>
            </w:pPr>
            <w:r>
              <w:rPr>
                <w:sz w:val="24"/>
                <w:szCs w:val="24"/>
              </w:rPr>
              <w:t>Met</w:t>
            </w:r>
          </w:p>
        </w:tc>
      </w:tr>
    </w:tbl>
    <w:p w14:paraId="25A49C7D" w14:textId="77777777" w:rsidR="005C06C6" w:rsidRDefault="005C06C6" w:rsidP="008803D6">
      <w:pPr>
        <w:rPr>
          <w:b/>
          <w:sz w:val="24"/>
          <w:szCs w:val="24"/>
          <w:u w:val="single"/>
        </w:rPr>
      </w:pPr>
    </w:p>
    <w:p w14:paraId="28082EF5" w14:textId="203ED601" w:rsidR="008803D6" w:rsidRDefault="00777EF8" w:rsidP="008803D6">
      <w:pPr>
        <w:rPr>
          <w:b/>
          <w:sz w:val="24"/>
          <w:szCs w:val="24"/>
          <w:u w:val="single"/>
        </w:rPr>
      </w:pPr>
      <w:r>
        <w:rPr>
          <w:b/>
          <w:sz w:val="24"/>
          <w:szCs w:val="24"/>
          <w:u w:val="single"/>
        </w:rPr>
        <w:t>Discussion</w:t>
      </w:r>
    </w:p>
    <w:p w14:paraId="5CFE3CBA" w14:textId="731F66C5" w:rsidR="003666FE" w:rsidRDefault="00F146C7" w:rsidP="00F146C7">
      <w:pPr>
        <w:rPr>
          <w:sz w:val="24"/>
          <w:szCs w:val="24"/>
        </w:rPr>
      </w:pPr>
      <w:r w:rsidRPr="00EB7957">
        <w:rPr>
          <w:sz w:val="24"/>
          <w:szCs w:val="24"/>
        </w:rPr>
        <w:t xml:space="preserve">The school did not meet its year 5 graduation rate target. </w:t>
      </w:r>
      <w:r w:rsidR="00617A00" w:rsidRPr="00EB7957">
        <w:rPr>
          <w:sz w:val="24"/>
          <w:szCs w:val="24"/>
        </w:rPr>
        <w:t xml:space="preserve">The school </w:t>
      </w:r>
      <w:r w:rsidR="00B91416">
        <w:rPr>
          <w:sz w:val="24"/>
          <w:szCs w:val="24"/>
        </w:rPr>
        <w:t xml:space="preserve">met </w:t>
      </w:r>
      <w:r w:rsidR="00617A00" w:rsidRPr="00EB7957">
        <w:rPr>
          <w:sz w:val="24"/>
          <w:szCs w:val="24"/>
        </w:rPr>
        <w:t xml:space="preserve">the target for reporting on dual enrollment -participation. The school </w:t>
      </w:r>
      <w:r w:rsidR="00F25BAC">
        <w:rPr>
          <w:sz w:val="24"/>
          <w:szCs w:val="24"/>
        </w:rPr>
        <w:t>met targets for</w:t>
      </w:r>
      <w:r w:rsidR="00617A00" w:rsidRPr="00EB7957">
        <w:rPr>
          <w:sz w:val="24"/>
          <w:szCs w:val="24"/>
        </w:rPr>
        <w:t xml:space="preserve"> the class of 2018</w:t>
      </w:r>
      <w:r w:rsidR="00C6630D" w:rsidRPr="00EB7957">
        <w:rPr>
          <w:sz w:val="24"/>
          <w:szCs w:val="24"/>
        </w:rPr>
        <w:t xml:space="preserve">’s </w:t>
      </w:r>
      <w:proofErr w:type="spellStart"/>
      <w:r w:rsidR="00C6630D" w:rsidRPr="00EB7957">
        <w:rPr>
          <w:sz w:val="24"/>
          <w:szCs w:val="24"/>
        </w:rPr>
        <w:t>post secondary</w:t>
      </w:r>
      <w:proofErr w:type="spellEnd"/>
      <w:r w:rsidR="00C6630D" w:rsidRPr="00EB7957">
        <w:rPr>
          <w:sz w:val="24"/>
          <w:szCs w:val="24"/>
        </w:rPr>
        <w:t xml:space="preserve"> participation in college, workforce, or military. </w:t>
      </w:r>
    </w:p>
    <w:p w14:paraId="132A5898" w14:textId="77777777" w:rsidR="00C10919" w:rsidRDefault="00C10919" w:rsidP="00EB7957"/>
    <w:tbl>
      <w:tblPr>
        <w:tblStyle w:val="TableGrid"/>
        <w:tblW w:w="0" w:type="auto"/>
        <w:tblLook w:val="04A0" w:firstRow="1" w:lastRow="0" w:firstColumn="1" w:lastColumn="0" w:noHBand="0" w:noVBand="1"/>
      </w:tblPr>
      <w:tblGrid>
        <w:gridCol w:w="9350"/>
      </w:tblGrid>
      <w:tr w:rsidR="002C46A6" w14:paraId="3F15372E" w14:textId="77777777" w:rsidTr="00F30B5E">
        <w:tc>
          <w:tcPr>
            <w:tcW w:w="9350" w:type="dxa"/>
            <w:shd w:val="clear" w:color="auto" w:fill="800000"/>
          </w:tcPr>
          <w:p w14:paraId="4FB3C83A" w14:textId="111BE378" w:rsidR="002C46A6" w:rsidRDefault="002C46A6" w:rsidP="00F30B5E">
            <w:pPr>
              <w:rPr>
                <w:rFonts w:cs="Arial"/>
                <w:sz w:val="28"/>
                <w:szCs w:val="28"/>
              </w:rPr>
            </w:pPr>
            <w:r>
              <w:rPr>
                <w:rFonts w:cs="Arial"/>
                <w:sz w:val="28"/>
                <w:szCs w:val="28"/>
              </w:rPr>
              <w:lastRenderedPageBreak/>
              <w:t xml:space="preserve">Section </w:t>
            </w:r>
            <w:r w:rsidR="009B3B6F">
              <w:rPr>
                <w:rFonts w:cs="Arial"/>
                <w:sz w:val="28"/>
                <w:szCs w:val="28"/>
              </w:rPr>
              <w:t>9</w:t>
            </w:r>
            <w:r>
              <w:rPr>
                <w:rFonts w:cs="Arial"/>
                <w:sz w:val="28"/>
                <w:szCs w:val="28"/>
              </w:rPr>
              <w:t>: Fina</w:t>
            </w:r>
            <w:r w:rsidR="00735306">
              <w:rPr>
                <w:rFonts w:cs="Arial"/>
                <w:sz w:val="28"/>
                <w:szCs w:val="28"/>
              </w:rPr>
              <w:t>ncial Performance and Sustainability</w:t>
            </w:r>
          </w:p>
        </w:tc>
      </w:tr>
    </w:tbl>
    <w:p w14:paraId="4B8E91F4" w14:textId="77777777" w:rsidR="002C46A6" w:rsidRDefault="002C46A6" w:rsidP="002C46A6">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2C46A6" w14:paraId="4D660F8B" w14:textId="77777777" w:rsidTr="00AF2A5E">
        <w:tc>
          <w:tcPr>
            <w:tcW w:w="3414" w:type="dxa"/>
            <w:shd w:val="clear" w:color="auto" w:fill="C47987"/>
          </w:tcPr>
          <w:p w14:paraId="37821861" w14:textId="77777777" w:rsidR="002C46A6" w:rsidRPr="003666FE" w:rsidRDefault="002C46A6" w:rsidP="00F30B5E">
            <w:pPr>
              <w:jc w:val="center"/>
              <w:rPr>
                <w:b/>
                <w:sz w:val="24"/>
                <w:szCs w:val="24"/>
              </w:rPr>
            </w:pPr>
            <w:r>
              <w:rPr>
                <w:b/>
                <w:sz w:val="24"/>
                <w:szCs w:val="24"/>
              </w:rPr>
              <w:t>Measure</w:t>
            </w:r>
          </w:p>
        </w:tc>
        <w:tc>
          <w:tcPr>
            <w:tcW w:w="3119" w:type="dxa"/>
            <w:shd w:val="clear" w:color="auto" w:fill="C47987"/>
          </w:tcPr>
          <w:p w14:paraId="14EE19CE" w14:textId="77777777" w:rsidR="002C46A6" w:rsidRPr="003666FE" w:rsidRDefault="002C46A6" w:rsidP="00F30B5E">
            <w:pPr>
              <w:jc w:val="center"/>
              <w:rPr>
                <w:b/>
                <w:sz w:val="24"/>
                <w:szCs w:val="24"/>
              </w:rPr>
            </w:pPr>
            <w:r>
              <w:rPr>
                <w:b/>
                <w:sz w:val="24"/>
                <w:szCs w:val="24"/>
              </w:rPr>
              <w:t>Target</w:t>
            </w:r>
          </w:p>
        </w:tc>
        <w:tc>
          <w:tcPr>
            <w:tcW w:w="2470" w:type="dxa"/>
            <w:shd w:val="clear" w:color="auto" w:fill="C47987"/>
          </w:tcPr>
          <w:p w14:paraId="0D60C224" w14:textId="77777777" w:rsidR="002C46A6" w:rsidRPr="003666FE" w:rsidRDefault="002C46A6" w:rsidP="00F30B5E">
            <w:pPr>
              <w:jc w:val="center"/>
              <w:rPr>
                <w:b/>
                <w:sz w:val="24"/>
                <w:szCs w:val="24"/>
              </w:rPr>
            </w:pPr>
            <w:r>
              <w:rPr>
                <w:b/>
                <w:sz w:val="24"/>
                <w:szCs w:val="24"/>
              </w:rPr>
              <w:t>Results</w:t>
            </w:r>
          </w:p>
        </w:tc>
        <w:tc>
          <w:tcPr>
            <w:tcW w:w="1797" w:type="dxa"/>
            <w:shd w:val="clear" w:color="auto" w:fill="C47987"/>
          </w:tcPr>
          <w:p w14:paraId="54048B6F" w14:textId="251F82B6" w:rsidR="002C46A6" w:rsidRPr="003666FE" w:rsidRDefault="002C46A6" w:rsidP="00F30B5E">
            <w:pPr>
              <w:jc w:val="center"/>
              <w:rPr>
                <w:b/>
                <w:sz w:val="24"/>
                <w:szCs w:val="24"/>
              </w:rPr>
            </w:pPr>
          </w:p>
        </w:tc>
      </w:tr>
      <w:tr w:rsidR="002C46A6" w14:paraId="366B6971" w14:textId="77777777" w:rsidTr="00AF2A5E">
        <w:tc>
          <w:tcPr>
            <w:tcW w:w="3414" w:type="dxa"/>
          </w:tcPr>
          <w:p w14:paraId="5F6F28C0" w14:textId="37A62A98" w:rsidR="002C46A6" w:rsidRPr="00556575" w:rsidRDefault="00E35B6B" w:rsidP="00556575">
            <w:pPr>
              <w:rPr>
                <w:sz w:val="24"/>
                <w:szCs w:val="24"/>
              </w:rPr>
            </w:pPr>
            <w:r w:rsidRPr="00E35B6B">
              <w:rPr>
                <w:sz w:val="24"/>
                <w:szCs w:val="24"/>
              </w:rPr>
              <w:t>Monthly Financial Reports</w:t>
            </w:r>
          </w:p>
        </w:tc>
        <w:tc>
          <w:tcPr>
            <w:tcW w:w="3119" w:type="dxa"/>
          </w:tcPr>
          <w:p w14:paraId="467B451C" w14:textId="15198963" w:rsidR="002C46A6" w:rsidRPr="00556575" w:rsidRDefault="00FC1435" w:rsidP="00556575">
            <w:pPr>
              <w:rPr>
                <w:sz w:val="24"/>
                <w:szCs w:val="24"/>
              </w:rPr>
            </w:pPr>
            <w:r>
              <w:rPr>
                <w:sz w:val="24"/>
                <w:szCs w:val="24"/>
              </w:rPr>
              <w:t>School will produce monthly financial reports</w:t>
            </w:r>
            <w:r w:rsidR="00434ED9">
              <w:rPr>
                <w:sz w:val="24"/>
                <w:szCs w:val="24"/>
              </w:rPr>
              <w:t xml:space="preserve">, and evidence that reports are reviewed </w:t>
            </w:r>
            <w:r w:rsidR="00DB5E93">
              <w:rPr>
                <w:sz w:val="24"/>
                <w:szCs w:val="24"/>
              </w:rPr>
              <w:t xml:space="preserve">by governing board </w:t>
            </w:r>
          </w:p>
        </w:tc>
        <w:tc>
          <w:tcPr>
            <w:tcW w:w="2470" w:type="dxa"/>
          </w:tcPr>
          <w:p w14:paraId="02172A94" w14:textId="33C6A65E" w:rsidR="002C46A6" w:rsidRPr="00556575" w:rsidRDefault="00B076C8" w:rsidP="00556575">
            <w:pPr>
              <w:rPr>
                <w:sz w:val="24"/>
                <w:szCs w:val="24"/>
              </w:rPr>
            </w:pPr>
            <w:r>
              <w:rPr>
                <w:sz w:val="24"/>
                <w:szCs w:val="24"/>
              </w:rPr>
              <w:t>Monthly reports reviewed by board</w:t>
            </w:r>
          </w:p>
        </w:tc>
        <w:tc>
          <w:tcPr>
            <w:tcW w:w="1797" w:type="dxa"/>
          </w:tcPr>
          <w:p w14:paraId="4DC9165A" w14:textId="520AEDD5" w:rsidR="002C46A6" w:rsidRPr="00556575" w:rsidRDefault="00B076C8" w:rsidP="00556575">
            <w:pPr>
              <w:rPr>
                <w:sz w:val="24"/>
                <w:szCs w:val="24"/>
              </w:rPr>
            </w:pPr>
            <w:r>
              <w:rPr>
                <w:sz w:val="24"/>
                <w:szCs w:val="24"/>
              </w:rPr>
              <w:t>Met</w:t>
            </w:r>
          </w:p>
        </w:tc>
      </w:tr>
      <w:tr w:rsidR="002C46A6" w14:paraId="29410504" w14:textId="77777777" w:rsidTr="00AF2A5E">
        <w:tc>
          <w:tcPr>
            <w:tcW w:w="3414" w:type="dxa"/>
          </w:tcPr>
          <w:p w14:paraId="51B8F05D" w14:textId="4F4CEDBA" w:rsidR="002C46A6" w:rsidRPr="00556575" w:rsidRDefault="00A5255D" w:rsidP="00556575">
            <w:pPr>
              <w:rPr>
                <w:sz w:val="24"/>
                <w:szCs w:val="24"/>
              </w:rPr>
            </w:pPr>
            <w:r>
              <w:rPr>
                <w:sz w:val="24"/>
                <w:szCs w:val="24"/>
              </w:rPr>
              <w:t>V</w:t>
            </w:r>
            <w:r w:rsidR="00E35B6B" w:rsidRPr="00E35B6B">
              <w:rPr>
                <w:sz w:val="24"/>
                <w:szCs w:val="24"/>
              </w:rPr>
              <w:t>ariation between budget and actual revenue and expenditures</w:t>
            </w:r>
          </w:p>
        </w:tc>
        <w:tc>
          <w:tcPr>
            <w:tcW w:w="3119" w:type="dxa"/>
          </w:tcPr>
          <w:p w14:paraId="3EE9F13C" w14:textId="68A1BD71" w:rsidR="002C46A6" w:rsidRPr="00556575" w:rsidRDefault="00A5255D" w:rsidP="00556575">
            <w:pPr>
              <w:rPr>
                <w:sz w:val="24"/>
                <w:szCs w:val="24"/>
              </w:rPr>
            </w:pPr>
            <w:r>
              <w:rPr>
                <w:sz w:val="24"/>
                <w:szCs w:val="24"/>
              </w:rPr>
              <w:t>P</w:t>
            </w:r>
            <w:r w:rsidRPr="00A5255D">
              <w:rPr>
                <w:sz w:val="24"/>
                <w:szCs w:val="24"/>
              </w:rPr>
              <w:t>lus</w:t>
            </w:r>
            <w:r w:rsidR="006D1D85" w:rsidRPr="00A5255D">
              <w:rPr>
                <w:sz w:val="24"/>
                <w:szCs w:val="24"/>
              </w:rPr>
              <w:t>,</w:t>
            </w:r>
            <w:r w:rsidRPr="00A5255D">
              <w:rPr>
                <w:sz w:val="24"/>
                <w:szCs w:val="24"/>
              </w:rPr>
              <w:t xml:space="preserve"> or minus 10% variation between budget and actual revenue and expenditures</w:t>
            </w:r>
          </w:p>
        </w:tc>
        <w:tc>
          <w:tcPr>
            <w:tcW w:w="2470" w:type="dxa"/>
          </w:tcPr>
          <w:p w14:paraId="2FD84F48" w14:textId="55E206F2" w:rsidR="002C46A6" w:rsidRPr="00556575" w:rsidRDefault="00223B3C" w:rsidP="00556575">
            <w:pPr>
              <w:rPr>
                <w:sz w:val="24"/>
                <w:szCs w:val="24"/>
              </w:rPr>
            </w:pPr>
            <w:r>
              <w:rPr>
                <w:sz w:val="24"/>
                <w:szCs w:val="24"/>
              </w:rPr>
              <w:t>Within 10%</w:t>
            </w:r>
          </w:p>
        </w:tc>
        <w:tc>
          <w:tcPr>
            <w:tcW w:w="1797" w:type="dxa"/>
          </w:tcPr>
          <w:p w14:paraId="186657BF" w14:textId="3765F685" w:rsidR="002C46A6" w:rsidRPr="00556575" w:rsidRDefault="00223B3C" w:rsidP="00556575">
            <w:pPr>
              <w:rPr>
                <w:sz w:val="24"/>
                <w:szCs w:val="24"/>
              </w:rPr>
            </w:pPr>
            <w:r>
              <w:rPr>
                <w:sz w:val="24"/>
                <w:szCs w:val="24"/>
              </w:rPr>
              <w:t>Met</w:t>
            </w:r>
            <w:r w:rsidR="00B076C8">
              <w:rPr>
                <w:sz w:val="24"/>
                <w:szCs w:val="24"/>
              </w:rPr>
              <w:t xml:space="preserve"> </w:t>
            </w:r>
          </w:p>
        </w:tc>
      </w:tr>
    </w:tbl>
    <w:p w14:paraId="2EFF1BF7" w14:textId="77777777" w:rsidR="0079233B" w:rsidRDefault="0079233B" w:rsidP="00E553F6">
      <w:pPr>
        <w:rPr>
          <w:b/>
          <w:sz w:val="24"/>
          <w:szCs w:val="24"/>
          <w:u w:val="single"/>
        </w:rPr>
      </w:pPr>
    </w:p>
    <w:p w14:paraId="5284CD6C" w14:textId="6F05078A" w:rsidR="002C46A6" w:rsidRDefault="00777EF8" w:rsidP="00E553F6">
      <w:pPr>
        <w:rPr>
          <w:b/>
          <w:sz w:val="24"/>
          <w:szCs w:val="24"/>
          <w:u w:val="single"/>
        </w:rPr>
      </w:pPr>
      <w:r>
        <w:rPr>
          <w:b/>
          <w:sz w:val="24"/>
          <w:szCs w:val="24"/>
          <w:u w:val="single"/>
        </w:rPr>
        <w:t>Discussion</w:t>
      </w:r>
    </w:p>
    <w:p w14:paraId="595655A8" w14:textId="34D40AB2" w:rsidR="00EB7957" w:rsidRDefault="00D34017" w:rsidP="00E553F6">
      <w:pPr>
        <w:rPr>
          <w:bCs/>
          <w:sz w:val="24"/>
          <w:szCs w:val="24"/>
        </w:rPr>
      </w:pPr>
      <w:r w:rsidRPr="00D34017">
        <w:rPr>
          <w:bCs/>
          <w:sz w:val="24"/>
          <w:szCs w:val="24"/>
        </w:rPr>
        <w:t>The school met one of its financial indicator target</w:t>
      </w:r>
      <w:r w:rsidR="0079233B">
        <w:rPr>
          <w:bCs/>
          <w:sz w:val="24"/>
          <w:szCs w:val="24"/>
        </w:rPr>
        <w:t>s</w:t>
      </w:r>
      <w:r w:rsidR="0010488E">
        <w:rPr>
          <w:bCs/>
          <w:sz w:val="24"/>
          <w:szCs w:val="24"/>
        </w:rPr>
        <w:t xml:space="preserve">; monthly financial reports reviewed by board. </w:t>
      </w:r>
      <w:r w:rsidR="002B5DE1">
        <w:rPr>
          <w:bCs/>
          <w:sz w:val="24"/>
          <w:szCs w:val="24"/>
        </w:rPr>
        <w:t xml:space="preserve">The school reported that it was </w:t>
      </w:r>
      <w:r w:rsidR="002B5DE1" w:rsidRPr="002B5DE1">
        <w:rPr>
          <w:bCs/>
          <w:sz w:val="24"/>
          <w:szCs w:val="24"/>
        </w:rPr>
        <w:t>within 10% from actual to budgeted.</w:t>
      </w:r>
    </w:p>
    <w:p w14:paraId="16234D88" w14:textId="77777777" w:rsidR="00D27084" w:rsidRDefault="00D27084" w:rsidP="00E553F6">
      <w:pPr>
        <w:rPr>
          <w:bCs/>
          <w:sz w:val="24"/>
          <w:szCs w:val="24"/>
        </w:rPr>
      </w:pPr>
    </w:p>
    <w:p w14:paraId="19DDCB8F" w14:textId="77777777" w:rsidR="0051775F" w:rsidRPr="00D34017" w:rsidRDefault="0051775F" w:rsidP="00E553F6">
      <w:pPr>
        <w:rPr>
          <w:bCs/>
          <w:sz w:val="24"/>
          <w:szCs w:val="24"/>
        </w:rPr>
      </w:pPr>
    </w:p>
    <w:tbl>
      <w:tblPr>
        <w:tblStyle w:val="TableGrid"/>
        <w:tblW w:w="0" w:type="auto"/>
        <w:tblLook w:val="04A0" w:firstRow="1" w:lastRow="0" w:firstColumn="1" w:lastColumn="0" w:noHBand="0" w:noVBand="1"/>
      </w:tblPr>
      <w:tblGrid>
        <w:gridCol w:w="9350"/>
      </w:tblGrid>
      <w:tr w:rsidR="003666FE" w14:paraId="629B7A4D" w14:textId="77777777" w:rsidTr="00F30B5E">
        <w:tc>
          <w:tcPr>
            <w:tcW w:w="9350" w:type="dxa"/>
            <w:shd w:val="clear" w:color="auto" w:fill="800000"/>
          </w:tcPr>
          <w:p w14:paraId="15471273" w14:textId="6823B5C2" w:rsidR="003666FE" w:rsidRDefault="003666FE" w:rsidP="00F30B5E">
            <w:pPr>
              <w:rPr>
                <w:rFonts w:cs="Arial"/>
                <w:sz w:val="28"/>
                <w:szCs w:val="28"/>
              </w:rPr>
            </w:pPr>
            <w:r>
              <w:rPr>
                <w:rFonts w:cs="Arial"/>
                <w:sz w:val="28"/>
                <w:szCs w:val="28"/>
              </w:rPr>
              <w:t xml:space="preserve">Section </w:t>
            </w:r>
            <w:r w:rsidR="00735306">
              <w:rPr>
                <w:rFonts w:cs="Arial"/>
                <w:sz w:val="28"/>
                <w:szCs w:val="28"/>
              </w:rPr>
              <w:t>1</w:t>
            </w:r>
            <w:r w:rsidR="009B3B6F">
              <w:rPr>
                <w:rFonts w:cs="Arial"/>
                <w:sz w:val="28"/>
                <w:szCs w:val="28"/>
              </w:rPr>
              <w:t>0</w:t>
            </w:r>
            <w:r>
              <w:rPr>
                <w:rFonts w:cs="Arial"/>
                <w:sz w:val="28"/>
                <w:szCs w:val="28"/>
              </w:rPr>
              <w:t>: Governance Board Performance and Stewardship</w:t>
            </w:r>
          </w:p>
        </w:tc>
      </w:tr>
    </w:tbl>
    <w:p w14:paraId="63DF2E43"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8803D6" w14:paraId="27E1B17D" w14:textId="77777777" w:rsidTr="00AF2A5E">
        <w:tc>
          <w:tcPr>
            <w:tcW w:w="3414" w:type="dxa"/>
            <w:shd w:val="clear" w:color="auto" w:fill="C47987"/>
          </w:tcPr>
          <w:p w14:paraId="03FEB1C9" w14:textId="77777777" w:rsidR="008803D6" w:rsidRPr="003666FE" w:rsidRDefault="008803D6" w:rsidP="00F30B5E">
            <w:pPr>
              <w:jc w:val="center"/>
              <w:rPr>
                <w:b/>
                <w:sz w:val="24"/>
                <w:szCs w:val="24"/>
              </w:rPr>
            </w:pPr>
            <w:r>
              <w:rPr>
                <w:b/>
                <w:sz w:val="24"/>
                <w:szCs w:val="24"/>
              </w:rPr>
              <w:t>Measure</w:t>
            </w:r>
          </w:p>
        </w:tc>
        <w:tc>
          <w:tcPr>
            <w:tcW w:w="3119" w:type="dxa"/>
            <w:shd w:val="clear" w:color="auto" w:fill="C47987"/>
          </w:tcPr>
          <w:p w14:paraId="5CF71FA5" w14:textId="77777777" w:rsidR="008803D6" w:rsidRPr="003666FE" w:rsidRDefault="008803D6" w:rsidP="00F30B5E">
            <w:pPr>
              <w:jc w:val="center"/>
              <w:rPr>
                <w:b/>
                <w:sz w:val="24"/>
                <w:szCs w:val="24"/>
              </w:rPr>
            </w:pPr>
            <w:r>
              <w:rPr>
                <w:b/>
                <w:sz w:val="24"/>
                <w:szCs w:val="24"/>
              </w:rPr>
              <w:t>Target</w:t>
            </w:r>
          </w:p>
        </w:tc>
        <w:tc>
          <w:tcPr>
            <w:tcW w:w="2470" w:type="dxa"/>
            <w:shd w:val="clear" w:color="auto" w:fill="C47987"/>
          </w:tcPr>
          <w:p w14:paraId="0F85DC8E" w14:textId="77777777" w:rsidR="008803D6" w:rsidRPr="003666FE" w:rsidRDefault="008803D6" w:rsidP="00F30B5E">
            <w:pPr>
              <w:jc w:val="center"/>
              <w:rPr>
                <w:b/>
                <w:sz w:val="24"/>
                <w:szCs w:val="24"/>
              </w:rPr>
            </w:pPr>
            <w:r>
              <w:rPr>
                <w:b/>
                <w:sz w:val="24"/>
                <w:szCs w:val="24"/>
              </w:rPr>
              <w:t>Results</w:t>
            </w:r>
          </w:p>
        </w:tc>
        <w:tc>
          <w:tcPr>
            <w:tcW w:w="1797" w:type="dxa"/>
            <w:shd w:val="clear" w:color="auto" w:fill="C47987"/>
          </w:tcPr>
          <w:p w14:paraId="1D6ADE5F" w14:textId="44E63D2F" w:rsidR="008803D6" w:rsidRPr="003666FE" w:rsidRDefault="008803D6" w:rsidP="00F30B5E">
            <w:pPr>
              <w:jc w:val="center"/>
              <w:rPr>
                <w:b/>
                <w:sz w:val="24"/>
                <w:szCs w:val="24"/>
              </w:rPr>
            </w:pPr>
          </w:p>
        </w:tc>
      </w:tr>
      <w:tr w:rsidR="008803D6" w14:paraId="6CE986E3" w14:textId="77777777" w:rsidTr="00AF2A5E">
        <w:tc>
          <w:tcPr>
            <w:tcW w:w="3414" w:type="dxa"/>
          </w:tcPr>
          <w:p w14:paraId="1862CD1F" w14:textId="611BE784" w:rsidR="008803D6" w:rsidRPr="00DB5E93" w:rsidRDefault="00BF4432" w:rsidP="00DB5E93">
            <w:pPr>
              <w:rPr>
                <w:sz w:val="24"/>
                <w:szCs w:val="24"/>
              </w:rPr>
            </w:pPr>
            <w:r w:rsidRPr="00BF4432">
              <w:rPr>
                <w:sz w:val="24"/>
                <w:szCs w:val="24"/>
              </w:rPr>
              <w:t>Governance Board Meetings</w:t>
            </w:r>
          </w:p>
        </w:tc>
        <w:tc>
          <w:tcPr>
            <w:tcW w:w="3119" w:type="dxa"/>
          </w:tcPr>
          <w:p w14:paraId="2163E765" w14:textId="068D90D8" w:rsidR="008803D6" w:rsidRPr="00DB5E93" w:rsidRDefault="00BF4432" w:rsidP="00DB5E93">
            <w:pPr>
              <w:rPr>
                <w:sz w:val="24"/>
                <w:szCs w:val="24"/>
              </w:rPr>
            </w:pPr>
            <w:r w:rsidRPr="00BF4432">
              <w:rPr>
                <w:sz w:val="24"/>
                <w:szCs w:val="24"/>
              </w:rPr>
              <w:t>Monthly</w:t>
            </w:r>
          </w:p>
        </w:tc>
        <w:tc>
          <w:tcPr>
            <w:tcW w:w="2470" w:type="dxa"/>
          </w:tcPr>
          <w:p w14:paraId="10B0CBF6" w14:textId="26D09818" w:rsidR="008803D6" w:rsidRPr="00DB5E93" w:rsidRDefault="004956BA" w:rsidP="00DB5E93">
            <w:pPr>
              <w:rPr>
                <w:sz w:val="24"/>
                <w:szCs w:val="24"/>
              </w:rPr>
            </w:pPr>
            <w:r>
              <w:rPr>
                <w:sz w:val="24"/>
                <w:szCs w:val="24"/>
              </w:rPr>
              <w:t>Board met monthly</w:t>
            </w:r>
          </w:p>
        </w:tc>
        <w:tc>
          <w:tcPr>
            <w:tcW w:w="1797" w:type="dxa"/>
          </w:tcPr>
          <w:p w14:paraId="698D4DAB" w14:textId="23E17493" w:rsidR="008803D6" w:rsidRPr="00DB5E93" w:rsidRDefault="004956BA" w:rsidP="00DB5E93">
            <w:pPr>
              <w:rPr>
                <w:sz w:val="24"/>
                <w:szCs w:val="24"/>
              </w:rPr>
            </w:pPr>
            <w:r>
              <w:rPr>
                <w:sz w:val="24"/>
                <w:szCs w:val="24"/>
              </w:rPr>
              <w:t>Met</w:t>
            </w:r>
          </w:p>
        </w:tc>
      </w:tr>
      <w:tr w:rsidR="008803D6" w14:paraId="755D8FDB" w14:textId="77777777" w:rsidTr="00AF2A5E">
        <w:tc>
          <w:tcPr>
            <w:tcW w:w="3414" w:type="dxa"/>
          </w:tcPr>
          <w:p w14:paraId="55E8B6A3" w14:textId="2D17DD32" w:rsidR="008803D6" w:rsidRPr="00DB5E93" w:rsidRDefault="00BF4432" w:rsidP="00DB5E93">
            <w:pPr>
              <w:rPr>
                <w:sz w:val="24"/>
                <w:szCs w:val="24"/>
              </w:rPr>
            </w:pPr>
            <w:r w:rsidRPr="00BF4432">
              <w:rPr>
                <w:sz w:val="24"/>
                <w:szCs w:val="24"/>
              </w:rPr>
              <w:t>Bylaws and policies regularly</w:t>
            </w:r>
            <w:r w:rsidR="00CC38F6">
              <w:rPr>
                <w:sz w:val="24"/>
                <w:szCs w:val="24"/>
              </w:rPr>
              <w:t xml:space="preserve"> </w:t>
            </w:r>
            <w:r w:rsidRPr="00BF4432">
              <w:rPr>
                <w:sz w:val="24"/>
                <w:szCs w:val="24"/>
              </w:rPr>
              <w:t>reviewe</w:t>
            </w:r>
            <w:r>
              <w:rPr>
                <w:sz w:val="24"/>
                <w:szCs w:val="24"/>
              </w:rPr>
              <w:t>d</w:t>
            </w:r>
            <w:r w:rsidRPr="00BF4432">
              <w:rPr>
                <w:sz w:val="24"/>
                <w:szCs w:val="24"/>
              </w:rPr>
              <w:t xml:space="preserve">  </w:t>
            </w:r>
          </w:p>
        </w:tc>
        <w:tc>
          <w:tcPr>
            <w:tcW w:w="3119" w:type="dxa"/>
          </w:tcPr>
          <w:p w14:paraId="5BB374F0" w14:textId="078D8283" w:rsidR="008803D6" w:rsidRPr="00DB5E93" w:rsidRDefault="007A2C0A" w:rsidP="00DB5E93">
            <w:pPr>
              <w:rPr>
                <w:sz w:val="24"/>
                <w:szCs w:val="24"/>
              </w:rPr>
            </w:pPr>
            <w:r>
              <w:rPr>
                <w:sz w:val="24"/>
                <w:szCs w:val="24"/>
              </w:rPr>
              <w:t xml:space="preserve">Evidence of bylaws and policies </w:t>
            </w:r>
            <w:r w:rsidR="00435815">
              <w:rPr>
                <w:sz w:val="24"/>
                <w:szCs w:val="24"/>
              </w:rPr>
              <w:t>in place and regularly reviewed</w:t>
            </w:r>
          </w:p>
        </w:tc>
        <w:tc>
          <w:tcPr>
            <w:tcW w:w="2470" w:type="dxa"/>
          </w:tcPr>
          <w:p w14:paraId="0E9A0058" w14:textId="28344156" w:rsidR="008803D6" w:rsidRPr="00DB5E93" w:rsidRDefault="004956BA" w:rsidP="00DB5E93">
            <w:pPr>
              <w:rPr>
                <w:sz w:val="24"/>
                <w:szCs w:val="24"/>
              </w:rPr>
            </w:pPr>
            <w:r>
              <w:rPr>
                <w:sz w:val="24"/>
                <w:szCs w:val="24"/>
              </w:rPr>
              <w:t>Bylaws and policies in place</w:t>
            </w:r>
          </w:p>
        </w:tc>
        <w:tc>
          <w:tcPr>
            <w:tcW w:w="1797" w:type="dxa"/>
          </w:tcPr>
          <w:p w14:paraId="450BEBB0" w14:textId="29301310" w:rsidR="008803D6" w:rsidRPr="00DB5E93" w:rsidRDefault="004956BA" w:rsidP="00DB5E93">
            <w:pPr>
              <w:rPr>
                <w:sz w:val="24"/>
                <w:szCs w:val="24"/>
              </w:rPr>
            </w:pPr>
            <w:r>
              <w:rPr>
                <w:sz w:val="24"/>
                <w:szCs w:val="24"/>
              </w:rPr>
              <w:t>Met</w:t>
            </w:r>
          </w:p>
        </w:tc>
      </w:tr>
    </w:tbl>
    <w:p w14:paraId="717A0889" w14:textId="77777777" w:rsidR="008803D6" w:rsidRDefault="008803D6" w:rsidP="008803D6">
      <w:pPr>
        <w:jc w:val="both"/>
        <w:rPr>
          <w:b/>
          <w:sz w:val="24"/>
          <w:szCs w:val="24"/>
          <w:u w:val="single"/>
        </w:rPr>
      </w:pPr>
    </w:p>
    <w:p w14:paraId="71A669AD" w14:textId="7C0DF3C3" w:rsidR="008803D6" w:rsidRDefault="00777EF8" w:rsidP="008803D6">
      <w:pPr>
        <w:rPr>
          <w:b/>
          <w:sz w:val="24"/>
          <w:szCs w:val="24"/>
          <w:u w:val="single"/>
        </w:rPr>
      </w:pPr>
      <w:r>
        <w:rPr>
          <w:b/>
          <w:sz w:val="24"/>
          <w:szCs w:val="24"/>
          <w:u w:val="single"/>
        </w:rPr>
        <w:t>Discussion</w:t>
      </w:r>
    </w:p>
    <w:p w14:paraId="6561EC31" w14:textId="475D9472" w:rsidR="003666FE" w:rsidRPr="00CC1180" w:rsidRDefault="00CC1180" w:rsidP="00CC38F6">
      <w:pPr>
        <w:rPr>
          <w:sz w:val="24"/>
          <w:szCs w:val="24"/>
        </w:rPr>
      </w:pPr>
      <w:r>
        <w:rPr>
          <w:sz w:val="24"/>
          <w:szCs w:val="24"/>
        </w:rPr>
        <w:t>The school met both of its governance indicator targets</w:t>
      </w:r>
      <w:r w:rsidR="00D27084">
        <w:rPr>
          <w:sz w:val="24"/>
          <w:szCs w:val="24"/>
        </w:rPr>
        <w:t xml:space="preserve">; meeting monthly and </w:t>
      </w:r>
      <w:r w:rsidR="00905882">
        <w:rPr>
          <w:sz w:val="24"/>
          <w:szCs w:val="24"/>
        </w:rPr>
        <w:t>having bylaws reviewed and in place.</w:t>
      </w:r>
    </w:p>
    <w:p w14:paraId="08FB796E" w14:textId="44DC9FB7" w:rsidR="003666FE" w:rsidRDefault="003666FE" w:rsidP="00F97687"/>
    <w:p w14:paraId="07B97B13" w14:textId="77777777" w:rsidR="001C401D" w:rsidRDefault="001C401D" w:rsidP="00735306"/>
    <w:tbl>
      <w:tblPr>
        <w:tblStyle w:val="TableGrid"/>
        <w:tblW w:w="0" w:type="auto"/>
        <w:tblLook w:val="04A0" w:firstRow="1" w:lastRow="0" w:firstColumn="1" w:lastColumn="0" w:noHBand="0" w:noVBand="1"/>
      </w:tblPr>
      <w:tblGrid>
        <w:gridCol w:w="9350"/>
      </w:tblGrid>
      <w:tr w:rsidR="001C401D" w14:paraId="021C9F62" w14:textId="77777777" w:rsidTr="00F30B5E">
        <w:tc>
          <w:tcPr>
            <w:tcW w:w="9350" w:type="dxa"/>
            <w:shd w:val="clear" w:color="auto" w:fill="800000"/>
          </w:tcPr>
          <w:p w14:paraId="71B32EF0" w14:textId="6016B64D" w:rsidR="001C401D" w:rsidRDefault="001C401D" w:rsidP="00F30B5E">
            <w:pPr>
              <w:rPr>
                <w:rFonts w:cs="Arial"/>
                <w:sz w:val="28"/>
                <w:szCs w:val="28"/>
              </w:rPr>
            </w:pPr>
            <w:r>
              <w:rPr>
                <w:rFonts w:cs="Arial"/>
                <w:sz w:val="28"/>
                <w:szCs w:val="28"/>
              </w:rPr>
              <w:t xml:space="preserve">Section </w:t>
            </w:r>
            <w:r w:rsidR="00F97687">
              <w:rPr>
                <w:rFonts w:cs="Arial"/>
                <w:sz w:val="28"/>
                <w:szCs w:val="28"/>
              </w:rPr>
              <w:t>1</w:t>
            </w:r>
            <w:r w:rsidR="009B3B6F">
              <w:rPr>
                <w:rFonts w:cs="Arial"/>
                <w:sz w:val="28"/>
                <w:szCs w:val="28"/>
              </w:rPr>
              <w:t>1</w:t>
            </w:r>
            <w:r>
              <w:rPr>
                <w:rFonts w:cs="Arial"/>
                <w:sz w:val="28"/>
                <w:szCs w:val="28"/>
              </w:rPr>
              <w:t>: Facilities &amp; Maintenance</w:t>
            </w:r>
          </w:p>
        </w:tc>
      </w:tr>
    </w:tbl>
    <w:p w14:paraId="7AF40795" w14:textId="77777777" w:rsidR="001C401D" w:rsidRDefault="001C401D" w:rsidP="001C401D">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1C401D" w14:paraId="00EBFD4E" w14:textId="77777777" w:rsidTr="00AF2A5E">
        <w:tc>
          <w:tcPr>
            <w:tcW w:w="3414" w:type="dxa"/>
            <w:shd w:val="clear" w:color="auto" w:fill="C47987"/>
          </w:tcPr>
          <w:p w14:paraId="7ED3E83F" w14:textId="77777777" w:rsidR="001C401D" w:rsidRPr="003666FE" w:rsidRDefault="001C401D" w:rsidP="00F30B5E">
            <w:pPr>
              <w:jc w:val="center"/>
              <w:rPr>
                <w:b/>
                <w:sz w:val="24"/>
                <w:szCs w:val="24"/>
              </w:rPr>
            </w:pPr>
            <w:r>
              <w:rPr>
                <w:b/>
                <w:sz w:val="24"/>
                <w:szCs w:val="24"/>
              </w:rPr>
              <w:t>Measure</w:t>
            </w:r>
          </w:p>
        </w:tc>
        <w:tc>
          <w:tcPr>
            <w:tcW w:w="3119" w:type="dxa"/>
            <w:shd w:val="clear" w:color="auto" w:fill="C47987"/>
          </w:tcPr>
          <w:p w14:paraId="2281A250" w14:textId="77777777" w:rsidR="001C401D" w:rsidRPr="003666FE" w:rsidRDefault="001C401D" w:rsidP="00F30B5E">
            <w:pPr>
              <w:jc w:val="center"/>
              <w:rPr>
                <w:b/>
                <w:sz w:val="24"/>
                <w:szCs w:val="24"/>
              </w:rPr>
            </w:pPr>
            <w:r>
              <w:rPr>
                <w:b/>
                <w:sz w:val="24"/>
                <w:szCs w:val="24"/>
              </w:rPr>
              <w:t>Target</w:t>
            </w:r>
          </w:p>
        </w:tc>
        <w:tc>
          <w:tcPr>
            <w:tcW w:w="2470" w:type="dxa"/>
            <w:shd w:val="clear" w:color="auto" w:fill="C47987"/>
          </w:tcPr>
          <w:p w14:paraId="623CA06A" w14:textId="77777777" w:rsidR="001C401D" w:rsidRPr="003666FE" w:rsidRDefault="001C401D" w:rsidP="00F30B5E">
            <w:pPr>
              <w:jc w:val="center"/>
              <w:rPr>
                <w:b/>
                <w:sz w:val="24"/>
                <w:szCs w:val="24"/>
              </w:rPr>
            </w:pPr>
            <w:r>
              <w:rPr>
                <w:b/>
                <w:sz w:val="24"/>
                <w:szCs w:val="24"/>
              </w:rPr>
              <w:t>Results</w:t>
            </w:r>
          </w:p>
        </w:tc>
        <w:tc>
          <w:tcPr>
            <w:tcW w:w="1797" w:type="dxa"/>
            <w:shd w:val="clear" w:color="auto" w:fill="C47987"/>
          </w:tcPr>
          <w:p w14:paraId="4AE2FC0B" w14:textId="4FC60F56" w:rsidR="001C401D" w:rsidRPr="003666FE" w:rsidRDefault="001C401D" w:rsidP="00F30B5E">
            <w:pPr>
              <w:jc w:val="center"/>
              <w:rPr>
                <w:b/>
                <w:sz w:val="24"/>
                <w:szCs w:val="24"/>
              </w:rPr>
            </w:pPr>
          </w:p>
        </w:tc>
      </w:tr>
      <w:tr w:rsidR="001C401D" w14:paraId="592B7B53" w14:textId="77777777" w:rsidTr="00AF2A5E">
        <w:tc>
          <w:tcPr>
            <w:tcW w:w="3414" w:type="dxa"/>
          </w:tcPr>
          <w:p w14:paraId="78613B80" w14:textId="245B441E" w:rsidR="001C401D" w:rsidRPr="009D1F2C" w:rsidRDefault="005A45D0" w:rsidP="009D1F2C">
            <w:pPr>
              <w:rPr>
                <w:sz w:val="24"/>
                <w:szCs w:val="24"/>
              </w:rPr>
            </w:pPr>
            <w:r w:rsidRPr="005A45D0">
              <w:rPr>
                <w:sz w:val="24"/>
                <w:szCs w:val="24"/>
              </w:rPr>
              <w:t>Adequacy of Facilities Maintenance in Support of the Progra</w:t>
            </w:r>
            <w:r>
              <w:rPr>
                <w:sz w:val="24"/>
                <w:szCs w:val="24"/>
              </w:rPr>
              <w:t>m</w:t>
            </w:r>
          </w:p>
        </w:tc>
        <w:tc>
          <w:tcPr>
            <w:tcW w:w="3119" w:type="dxa"/>
          </w:tcPr>
          <w:p w14:paraId="38770988" w14:textId="1476AFBC" w:rsidR="00700DCE" w:rsidRPr="00700DCE" w:rsidRDefault="00700DCE" w:rsidP="00700DCE">
            <w:pPr>
              <w:rPr>
                <w:sz w:val="24"/>
                <w:szCs w:val="24"/>
              </w:rPr>
            </w:pPr>
            <w:r w:rsidRPr="00700DCE">
              <w:rPr>
                <w:sz w:val="24"/>
                <w:szCs w:val="24"/>
              </w:rPr>
              <w:t>Contract for cleaning services</w:t>
            </w:r>
            <w:r w:rsidR="00391F8D">
              <w:rPr>
                <w:sz w:val="24"/>
                <w:szCs w:val="24"/>
              </w:rPr>
              <w:t xml:space="preserve"> </w:t>
            </w:r>
            <w:r w:rsidRPr="00700DCE">
              <w:rPr>
                <w:sz w:val="24"/>
                <w:szCs w:val="24"/>
              </w:rPr>
              <w:t>showing periodic janitorial</w:t>
            </w:r>
          </w:p>
          <w:p w14:paraId="4534971C" w14:textId="21D444C1" w:rsidR="001C401D" w:rsidRPr="009D1F2C" w:rsidRDefault="008A123B" w:rsidP="009D1F2C">
            <w:pPr>
              <w:rPr>
                <w:sz w:val="24"/>
                <w:szCs w:val="24"/>
              </w:rPr>
            </w:pPr>
            <w:r w:rsidRPr="00700DCE">
              <w:rPr>
                <w:sz w:val="24"/>
                <w:szCs w:val="24"/>
              </w:rPr>
              <w:t>S</w:t>
            </w:r>
            <w:r w:rsidR="00700DCE" w:rsidRPr="00700DCE">
              <w:rPr>
                <w:sz w:val="24"/>
                <w:szCs w:val="24"/>
              </w:rPr>
              <w:t>ervices</w:t>
            </w:r>
            <w:r>
              <w:rPr>
                <w:sz w:val="24"/>
                <w:szCs w:val="24"/>
              </w:rPr>
              <w:t>.</w:t>
            </w:r>
          </w:p>
        </w:tc>
        <w:tc>
          <w:tcPr>
            <w:tcW w:w="2470" w:type="dxa"/>
          </w:tcPr>
          <w:p w14:paraId="0D95EB0F" w14:textId="596CCCC7" w:rsidR="001C401D" w:rsidRPr="009D1F2C" w:rsidRDefault="002D6AA7" w:rsidP="009D1F2C">
            <w:pPr>
              <w:rPr>
                <w:sz w:val="24"/>
                <w:szCs w:val="24"/>
              </w:rPr>
            </w:pPr>
            <w:r>
              <w:rPr>
                <w:sz w:val="24"/>
                <w:szCs w:val="24"/>
              </w:rPr>
              <w:t>Cleaning, maintenance, and records available.</w:t>
            </w:r>
          </w:p>
        </w:tc>
        <w:tc>
          <w:tcPr>
            <w:tcW w:w="1797" w:type="dxa"/>
          </w:tcPr>
          <w:p w14:paraId="4B6768C7" w14:textId="487BBED7" w:rsidR="001C401D" w:rsidRPr="009D1F2C" w:rsidRDefault="002D6AA7" w:rsidP="009D1F2C">
            <w:pPr>
              <w:rPr>
                <w:sz w:val="24"/>
                <w:szCs w:val="24"/>
              </w:rPr>
            </w:pPr>
            <w:r>
              <w:rPr>
                <w:sz w:val="24"/>
                <w:szCs w:val="24"/>
              </w:rPr>
              <w:t>Met</w:t>
            </w:r>
          </w:p>
        </w:tc>
      </w:tr>
    </w:tbl>
    <w:p w14:paraId="3E1FEF1A" w14:textId="77777777" w:rsidR="005C06C6" w:rsidRDefault="005C06C6" w:rsidP="001C401D">
      <w:pPr>
        <w:rPr>
          <w:b/>
          <w:sz w:val="24"/>
          <w:szCs w:val="24"/>
          <w:u w:val="single"/>
        </w:rPr>
      </w:pPr>
    </w:p>
    <w:p w14:paraId="09F92644" w14:textId="2FB4975F" w:rsidR="001C401D" w:rsidRDefault="00777EF8" w:rsidP="001C401D">
      <w:pPr>
        <w:rPr>
          <w:b/>
          <w:sz w:val="24"/>
          <w:szCs w:val="24"/>
          <w:u w:val="single"/>
        </w:rPr>
      </w:pPr>
      <w:r>
        <w:rPr>
          <w:b/>
          <w:sz w:val="24"/>
          <w:szCs w:val="24"/>
          <w:u w:val="single"/>
        </w:rPr>
        <w:t>Discussion</w:t>
      </w:r>
    </w:p>
    <w:p w14:paraId="2DA767D7" w14:textId="265D3860" w:rsidR="008A123B" w:rsidRDefault="00FA3EAC" w:rsidP="00C10919">
      <w:pPr>
        <w:rPr>
          <w:sz w:val="24"/>
          <w:szCs w:val="24"/>
        </w:rPr>
      </w:pPr>
      <w:r w:rsidRPr="00C51E4B">
        <w:rPr>
          <w:sz w:val="24"/>
          <w:szCs w:val="24"/>
        </w:rPr>
        <w:t>The school met its facilities indicator target. Recently, MCA</w:t>
      </w:r>
      <w:r w:rsidR="000C363C" w:rsidRPr="00C51E4B">
        <w:rPr>
          <w:sz w:val="24"/>
          <w:szCs w:val="24"/>
        </w:rPr>
        <w:t xml:space="preserve"> </w:t>
      </w:r>
      <w:r w:rsidRPr="00C51E4B">
        <w:rPr>
          <w:sz w:val="24"/>
          <w:szCs w:val="24"/>
        </w:rPr>
        <w:t>entered into</w:t>
      </w:r>
      <w:r w:rsidR="000C363C" w:rsidRPr="00C51E4B">
        <w:rPr>
          <w:sz w:val="24"/>
          <w:szCs w:val="24"/>
        </w:rPr>
        <w:t xml:space="preserve"> a new lease in Scarborough, Maine.  </w:t>
      </w:r>
      <w:r w:rsidR="00F126CD" w:rsidRPr="00C51E4B">
        <w:rPr>
          <w:sz w:val="24"/>
          <w:szCs w:val="24"/>
        </w:rPr>
        <w:t>T</w:t>
      </w:r>
      <w:r w:rsidR="000C363C" w:rsidRPr="00C51E4B">
        <w:rPr>
          <w:sz w:val="24"/>
          <w:szCs w:val="24"/>
        </w:rPr>
        <w:t>he</w:t>
      </w:r>
      <w:r w:rsidR="00F126CD" w:rsidRPr="00C51E4B">
        <w:rPr>
          <w:sz w:val="24"/>
          <w:szCs w:val="24"/>
        </w:rPr>
        <w:t xml:space="preserve"> new</w:t>
      </w:r>
      <w:r w:rsidR="000C363C" w:rsidRPr="00C51E4B">
        <w:rPr>
          <w:sz w:val="24"/>
          <w:szCs w:val="24"/>
        </w:rPr>
        <w:t xml:space="preserve"> location is </w:t>
      </w:r>
      <w:r w:rsidR="00F126CD" w:rsidRPr="00C51E4B">
        <w:rPr>
          <w:sz w:val="24"/>
          <w:szCs w:val="24"/>
        </w:rPr>
        <w:t>larger</w:t>
      </w:r>
      <w:r w:rsidR="000C363C" w:rsidRPr="00C51E4B">
        <w:rPr>
          <w:sz w:val="24"/>
          <w:szCs w:val="24"/>
        </w:rPr>
        <w:t xml:space="preserve"> and can accommodate the entire staff.  There </w:t>
      </w:r>
      <w:r w:rsidR="00B063A5" w:rsidRPr="00C51E4B">
        <w:rPr>
          <w:sz w:val="24"/>
          <w:szCs w:val="24"/>
        </w:rPr>
        <w:t>are</w:t>
      </w:r>
      <w:r w:rsidR="000C363C" w:rsidRPr="00C51E4B">
        <w:rPr>
          <w:sz w:val="24"/>
          <w:szCs w:val="24"/>
        </w:rPr>
        <w:t xml:space="preserve"> now </w:t>
      </w:r>
      <w:r w:rsidR="00495557" w:rsidRPr="00C51E4B">
        <w:rPr>
          <w:sz w:val="24"/>
          <w:szCs w:val="24"/>
        </w:rPr>
        <w:t xml:space="preserve">three </w:t>
      </w:r>
      <w:r w:rsidR="000C363C" w:rsidRPr="00C51E4B">
        <w:rPr>
          <w:sz w:val="24"/>
          <w:szCs w:val="24"/>
        </w:rPr>
        <w:t>Live Lesson rooms available to staff</w:t>
      </w:r>
      <w:r w:rsidR="00495557" w:rsidRPr="00C51E4B">
        <w:rPr>
          <w:sz w:val="24"/>
          <w:szCs w:val="24"/>
        </w:rPr>
        <w:t>. A</w:t>
      </w:r>
      <w:r w:rsidR="00C51E4B" w:rsidRPr="00C51E4B">
        <w:rPr>
          <w:sz w:val="24"/>
          <w:szCs w:val="24"/>
        </w:rPr>
        <w:t>lso, a</w:t>
      </w:r>
      <w:r w:rsidR="000C363C" w:rsidRPr="00C51E4B">
        <w:rPr>
          <w:sz w:val="24"/>
          <w:szCs w:val="24"/>
        </w:rPr>
        <w:t xml:space="preserve"> science lab</w:t>
      </w:r>
      <w:r w:rsidR="00495557" w:rsidRPr="00C51E4B">
        <w:rPr>
          <w:sz w:val="24"/>
          <w:szCs w:val="24"/>
        </w:rPr>
        <w:t xml:space="preserve"> </w:t>
      </w:r>
      <w:r w:rsidR="00B771B7">
        <w:rPr>
          <w:sz w:val="24"/>
          <w:szCs w:val="24"/>
        </w:rPr>
        <w:t xml:space="preserve">for teacher and student use </w:t>
      </w:r>
      <w:r w:rsidR="00495557" w:rsidRPr="00C51E4B">
        <w:rPr>
          <w:sz w:val="24"/>
          <w:szCs w:val="24"/>
        </w:rPr>
        <w:t>is being installed</w:t>
      </w:r>
      <w:r w:rsidR="008A123B">
        <w:rPr>
          <w:sz w:val="24"/>
          <w:szCs w:val="24"/>
        </w:rPr>
        <w:t>.</w:t>
      </w:r>
    </w:p>
    <w:p w14:paraId="75FD5D79" w14:textId="3C8A64CF" w:rsidR="00905882" w:rsidRPr="00C10919" w:rsidRDefault="00905882" w:rsidP="00C10919">
      <w:pPr>
        <w:rPr>
          <w:sz w:val="24"/>
          <w:szCs w:val="24"/>
        </w:rPr>
      </w:pPr>
    </w:p>
    <w:p w14:paraId="244A324A" w14:textId="77777777" w:rsidR="007B32E0" w:rsidRPr="00C10919" w:rsidRDefault="007B32E0" w:rsidP="00C10919">
      <w:pPr>
        <w:rPr>
          <w:sz w:val="24"/>
          <w:szCs w:val="24"/>
        </w:rPr>
      </w:pPr>
    </w:p>
    <w:tbl>
      <w:tblPr>
        <w:tblStyle w:val="TableGrid"/>
        <w:tblW w:w="0" w:type="auto"/>
        <w:tblLook w:val="04A0" w:firstRow="1" w:lastRow="0" w:firstColumn="1" w:lastColumn="0" w:noHBand="0" w:noVBand="1"/>
      </w:tblPr>
      <w:tblGrid>
        <w:gridCol w:w="9350"/>
      </w:tblGrid>
      <w:tr w:rsidR="001C401D" w14:paraId="068C6D8B" w14:textId="77777777" w:rsidTr="00F30B5E">
        <w:tc>
          <w:tcPr>
            <w:tcW w:w="9350" w:type="dxa"/>
            <w:shd w:val="clear" w:color="auto" w:fill="800000"/>
          </w:tcPr>
          <w:p w14:paraId="3E02A54E" w14:textId="13348B7F" w:rsidR="001C401D" w:rsidRDefault="001C401D" w:rsidP="00F30B5E">
            <w:pPr>
              <w:rPr>
                <w:rFonts w:cs="Arial"/>
                <w:sz w:val="28"/>
                <w:szCs w:val="28"/>
              </w:rPr>
            </w:pPr>
            <w:r>
              <w:rPr>
                <w:rFonts w:cs="Arial"/>
                <w:sz w:val="28"/>
                <w:szCs w:val="28"/>
              </w:rPr>
              <w:lastRenderedPageBreak/>
              <w:t xml:space="preserve">Section </w:t>
            </w:r>
            <w:r w:rsidR="00B57335">
              <w:rPr>
                <w:rFonts w:cs="Arial"/>
                <w:sz w:val="28"/>
                <w:szCs w:val="28"/>
              </w:rPr>
              <w:t>1</w:t>
            </w:r>
            <w:r w:rsidR="009B3B6F">
              <w:rPr>
                <w:rFonts w:cs="Arial"/>
                <w:sz w:val="28"/>
                <w:szCs w:val="28"/>
              </w:rPr>
              <w:t>2</w:t>
            </w:r>
            <w:r>
              <w:rPr>
                <w:rFonts w:cs="Arial"/>
                <w:sz w:val="28"/>
                <w:szCs w:val="28"/>
              </w:rPr>
              <w:t>: School Climate</w:t>
            </w:r>
          </w:p>
        </w:tc>
      </w:tr>
    </w:tbl>
    <w:p w14:paraId="44C178B2" w14:textId="77777777" w:rsidR="001C401D" w:rsidRDefault="001C401D" w:rsidP="001C401D">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1C401D" w14:paraId="5125CF00" w14:textId="77777777" w:rsidTr="002D4F2D">
        <w:tc>
          <w:tcPr>
            <w:tcW w:w="3414" w:type="dxa"/>
            <w:shd w:val="clear" w:color="auto" w:fill="C47987"/>
          </w:tcPr>
          <w:p w14:paraId="4D400F11" w14:textId="77777777" w:rsidR="001C401D" w:rsidRPr="003666FE" w:rsidRDefault="001C401D" w:rsidP="00F30B5E">
            <w:pPr>
              <w:jc w:val="center"/>
              <w:rPr>
                <w:b/>
                <w:sz w:val="24"/>
                <w:szCs w:val="24"/>
              </w:rPr>
            </w:pPr>
            <w:r>
              <w:rPr>
                <w:b/>
                <w:sz w:val="24"/>
                <w:szCs w:val="24"/>
              </w:rPr>
              <w:t>Measure</w:t>
            </w:r>
          </w:p>
        </w:tc>
        <w:tc>
          <w:tcPr>
            <w:tcW w:w="3119" w:type="dxa"/>
            <w:shd w:val="clear" w:color="auto" w:fill="C47987"/>
          </w:tcPr>
          <w:p w14:paraId="2D8EE72D" w14:textId="77777777" w:rsidR="001C401D" w:rsidRPr="003666FE" w:rsidRDefault="001C401D" w:rsidP="00F30B5E">
            <w:pPr>
              <w:jc w:val="center"/>
              <w:rPr>
                <w:b/>
                <w:sz w:val="24"/>
                <w:szCs w:val="24"/>
              </w:rPr>
            </w:pPr>
            <w:r>
              <w:rPr>
                <w:b/>
                <w:sz w:val="24"/>
                <w:szCs w:val="24"/>
              </w:rPr>
              <w:t>Target</w:t>
            </w:r>
          </w:p>
        </w:tc>
        <w:tc>
          <w:tcPr>
            <w:tcW w:w="2470" w:type="dxa"/>
            <w:shd w:val="clear" w:color="auto" w:fill="C47987"/>
          </w:tcPr>
          <w:p w14:paraId="5E4787AE" w14:textId="77777777" w:rsidR="001C401D" w:rsidRPr="003666FE" w:rsidRDefault="001C401D" w:rsidP="00F30B5E">
            <w:pPr>
              <w:jc w:val="center"/>
              <w:rPr>
                <w:b/>
                <w:sz w:val="24"/>
                <w:szCs w:val="24"/>
              </w:rPr>
            </w:pPr>
            <w:r>
              <w:rPr>
                <w:b/>
                <w:sz w:val="24"/>
                <w:szCs w:val="24"/>
              </w:rPr>
              <w:t>Results</w:t>
            </w:r>
          </w:p>
        </w:tc>
        <w:tc>
          <w:tcPr>
            <w:tcW w:w="1797" w:type="dxa"/>
            <w:shd w:val="clear" w:color="auto" w:fill="C47987"/>
          </w:tcPr>
          <w:p w14:paraId="792D1259" w14:textId="4E724506" w:rsidR="001C401D" w:rsidRPr="003666FE" w:rsidRDefault="001C401D" w:rsidP="00F30B5E">
            <w:pPr>
              <w:jc w:val="center"/>
              <w:rPr>
                <w:b/>
                <w:sz w:val="24"/>
                <w:szCs w:val="24"/>
              </w:rPr>
            </w:pPr>
          </w:p>
        </w:tc>
      </w:tr>
      <w:tr w:rsidR="001C401D" w14:paraId="0D971F40" w14:textId="77777777" w:rsidTr="002D4F2D">
        <w:tc>
          <w:tcPr>
            <w:tcW w:w="3414" w:type="dxa"/>
          </w:tcPr>
          <w:p w14:paraId="328317C8" w14:textId="16FFA445" w:rsidR="001C401D" w:rsidRPr="00365565" w:rsidRDefault="00365565" w:rsidP="00365565">
            <w:pPr>
              <w:rPr>
                <w:sz w:val="24"/>
                <w:szCs w:val="24"/>
              </w:rPr>
            </w:pPr>
            <w:r>
              <w:rPr>
                <w:sz w:val="24"/>
                <w:szCs w:val="24"/>
              </w:rPr>
              <w:t xml:space="preserve">Reports </w:t>
            </w:r>
            <w:r w:rsidR="00C32680">
              <w:rPr>
                <w:sz w:val="24"/>
                <w:szCs w:val="24"/>
              </w:rPr>
              <w:t xml:space="preserve">of </w:t>
            </w:r>
            <w:r w:rsidR="00DE17D3">
              <w:rPr>
                <w:sz w:val="24"/>
                <w:szCs w:val="24"/>
              </w:rPr>
              <w:t xml:space="preserve">bullying, harassment or other </w:t>
            </w:r>
            <w:r w:rsidR="00787151">
              <w:rPr>
                <w:sz w:val="24"/>
                <w:szCs w:val="24"/>
              </w:rPr>
              <w:t xml:space="preserve">abusive practices </w:t>
            </w:r>
          </w:p>
        </w:tc>
        <w:tc>
          <w:tcPr>
            <w:tcW w:w="3119" w:type="dxa"/>
          </w:tcPr>
          <w:p w14:paraId="6A3412E5" w14:textId="00945DEB" w:rsidR="001C401D" w:rsidRPr="00365565" w:rsidRDefault="00B2537C" w:rsidP="00365565">
            <w:pPr>
              <w:rPr>
                <w:sz w:val="24"/>
                <w:szCs w:val="24"/>
              </w:rPr>
            </w:pPr>
            <w:r>
              <w:rPr>
                <w:sz w:val="24"/>
                <w:szCs w:val="24"/>
              </w:rPr>
              <w:t xml:space="preserve">The school will </w:t>
            </w:r>
            <w:r w:rsidR="00E16A8E">
              <w:rPr>
                <w:sz w:val="24"/>
                <w:szCs w:val="24"/>
              </w:rPr>
              <w:t>report to MDOE as required.</w:t>
            </w:r>
          </w:p>
        </w:tc>
        <w:tc>
          <w:tcPr>
            <w:tcW w:w="2470" w:type="dxa"/>
          </w:tcPr>
          <w:p w14:paraId="6AC5C0B8" w14:textId="69AC3504" w:rsidR="001C401D" w:rsidRPr="00365565" w:rsidRDefault="00F87C53" w:rsidP="00365565">
            <w:pPr>
              <w:rPr>
                <w:sz w:val="24"/>
                <w:szCs w:val="24"/>
              </w:rPr>
            </w:pPr>
            <w:r>
              <w:rPr>
                <w:sz w:val="24"/>
                <w:szCs w:val="24"/>
              </w:rPr>
              <w:t>Reported as required</w:t>
            </w:r>
          </w:p>
        </w:tc>
        <w:tc>
          <w:tcPr>
            <w:tcW w:w="1797" w:type="dxa"/>
          </w:tcPr>
          <w:p w14:paraId="3F7F3167" w14:textId="756F8835" w:rsidR="001C401D" w:rsidRPr="00365565" w:rsidRDefault="005E6DF6" w:rsidP="00365565">
            <w:pPr>
              <w:rPr>
                <w:sz w:val="24"/>
                <w:szCs w:val="24"/>
              </w:rPr>
            </w:pPr>
            <w:r>
              <w:rPr>
                <w:sz w:val="24"/>
                <w:szCs w:val="24"/>
              </w:rPr>
              <w:t>Met</w:t>
            </w:r>
          </w:p>
        </w:tc>
      </w:tr>
      <w:tr w:rsidR="001C401D" w14:paraId="27A5CEC6" w14:textId="77777777" w:rsidTr="002D4F2D">
        <w:tc>
          <w:tcPr>
            <w:tcW w:w="3414" w:type="dxa"/>
          </w:tcPr>
          <w:p w14:paraId="7996A420" w14:textId="3AA30C37" w:rsidR="001C401D" w:rsidRPr="00365565" w:rsidRDefault="00B700CA" w:rsidP="00365565">
            <w:pPr>
              <w:rPr>
                <w:sz w:val="24"/>
                <w:szCs w:val="24"/>
              </w:rPr>
            </w:pPr>
            <w:r>
              <w:rPr>
                <w:sz w:val="24"/>
                <w:szCs w:val="24"/>
              </w:rPr>
              <w:t xml:space="preserve">Percentage of surveyed parents, staff and students who express </w:t>
            </w:r>
            <w:r w:rsidR="00B027E0">
              <w:rPr>
                <w:sz w:val="24"/>
                <w:szCs w:val="24"/>
              </w:rPr>
              <w:t>satisfaction</w:t>
            </w:r>
            <w:r w:rsidR="00A70034">
              <w:rPr>
                <w:sz w:val="24"/>
                <w:szCs w:val="24"/>
              </w:rPr>
              <w:t xml:space="preserve"> </w:t>
            </w:r>
            <w:r w:rsidR="008466EA">
              <w:rPr>
                <w:sz w:val="24"/>
                <w:szCs w:val="24"/>
              </w:rPr>
              <w:t xml:space="preserve">with school’s </w:t>
            </w:r>
            <w:r w:rsidR="00A70034">
              <w:rPr>
                <w:sz w:val="24"/>
                <w:szCs w:val="24"/>
              </w:rPr>
              <w:t xml:space="preserve">social </w:t>
            </w:r>
            <w:r w:rsidR="00DE5575">
              <w:rPr>
                <w:sz w:val="24"/>
                <w:szCs w:val="24"/>
              </w:rPr>
              <w:t xml:space="preserve">and academic climate </w:t>
            </w:r>
            <w:r w:rsidR="00A70034">
              <w:rPr>
                <w:sz w:val="24"/>
                <w:szCs w:val="24"/>
              </w:rPr>
              <w:t xml:space="preserve"> </w:t>
            </w:r>
          </w:p>
        </w:tc>
        <w:tc>
          <w:tcPr>
            <w:tcW w:w="3119" w:type="dxa"/>
          </w:tcPr>
          <w:p w14:paraId="23236393" w14:textId="45768A52" w:rsidR="001C401D" w:rsidRPr="00365565" w:rsidRDefault="00396B93" w:rsidP="00365565">
            <w:pPr>
              <w:rPr>
                <w:sz w:val="24"/>
                <w:szCs w:val="24"/>
              </w:rPr>
            </w:pPr>
            <w:r w:rsidRPr="00396B93">
              <w:rPr>
                <w:sz w:val="24"/>
                <w:szCs w:val="24"/>
              </w:rPr>
              <w:t>80% of parents, staff, and students will express satisfaction on a confidential survey regarding social</w:t>
            </w:r>
            <w:r>
              <w:rPr>
                <w:sz w:val="24"/>
                <w:szCs w:val="24"/>
              </w:rPr>
              <w:t xml:space="preserve"> </w:t>
            </w:r>
            <w:r w:rsidRPr="00396B93">
              <w:rPr>
                <w:sz w:val="24"/>
                <w:szCs w:val="24"/>
              </w:rPr>
              <w:t>and academic climate</w:t>
            </w:r>
            <w:r>
              <w:rPr>
                <w:sz w:val="24"/>
                <w:szCs w:val="24"/>
              </w:rPr>
              <w:t>.</w:t>
            </w:r>
          </w:p>
        </w:tc>
        <w:tc>
          <w:tcPr>
            <w:tcW w:w="2470" w:type="dxa"/>
          </w:tcPr>
          <w:p w14:paraId="7010864F" w14:textId="2D377576" w:rsidR="001C401D" w:rsidRDefault="005A01F3" w:rsidP="00365565">
            <w:pPr>
              <w:rPr>
                <w:sz w:val="24"/>
                <w:szCs w:val="24"/>
              </w:rPr>
            </w:pPr>
            <w:r>
              <w:rPr>
                <w:sz w:val="24"/>
                <w:szCs w:val="24"/>
              </w:rPr>
              <w:t>Parents</w:t>
            </w:r>
            <w:r w:rsidR="00A1294D">
              <w:rPr>
                <w:sz w:val="24"/>
                <w:szCs w:val="24"/>
              </w:rPr>
              <w:t xml:space="preserve"> 87%</w:t>
            </w:r>
          </w:p>
          <w:p w14:paraId="4AF99DE0" w14:textId="1DD86FA8" w:rsidR="005A01F3" w:rsidRDefault="005A01F3" w:rsidP="00365565">
            <w:pPr>
              <w:rPr>
                <w:sz w:val="24"/>
                <w:szCs w:val="24"/>
              </w:rPr>
            </w:pPr>
            <w:r>
              <w:rPr>
                <w:sz w:val="24"/>
                <w:szCs w:val="24"/>
              </w:rPr>
              <w:t>Teachers</w:t>
            </w:r>
            <w:r w:rsidR="00D37FCE">
              <w:rPr>
                <w:sz w:val="24"/>
                <w:szCs w:val="24"/>
              </w:rPr>
              <w:t xml:space="preserve"> </w:t>
            </w:r>
            <w:r w:rsidR="005E6DF6">
              <w:rPr>
                <w:sz w:val="24"/>
                <w:szCs w:val="24"/>
              </w:rPr>
              <w:t>not reported</w:t>
            </w:r>
          </w:p>
          <w:p w14:paraId="1FAFD34C" w14:textId="1A07B78D" w:rsidR="005A01F3" w:rsidRPr="00365565" w:rsidRDefault="005A01F3" w:rsidP="00365565">
            <w:pPr>
              <w:rPr>
                <w:sz w:val="24"/>
                <w:szCs w:val="24"/>
              </w:rPr>
            </w:pPr>
            <w:r>
              <w:rPr>
                <w:sz w:val="24"/>
                <w:szCs w:val="24"/>
              </w:rPr>
              <w:t>Students</w:t>
            </w:r>
            <w:r w:rsidR="005E6DF6">
              <w:rPr>
                <w:sz w:val="24"/>
                <w:szCs w:val="24"/>
              </w:rPr>
              <w:t xml:space="preserve"> not reported </w:t>
            </w:r>
          </w:p>
        </w:tc>
        <w:tc>
          <w:tcPr>
            <w:tcW w:w="1797" w:type="dxa"/>
          </w:tcPr>
          <w:p w14:paraId="3749DCBB" w14:textId="46D506E6" w:rsidR="001C401D" w:rsidRPr="00365565" w:rsidRDefault="005E6DF6" w:rsidP="00365565">
            <w:pPr>
              <w:rPr>
                <w:sz w:val="24"/>
                <w:szCs w:val="24"/>
              </w:rPr>
            </w:pPr>
            <w:r>
              <w:rPr>
                <w:sz w:val="24"/>
                <w:szCs w:val="24"/>
              </w:rPr>
              <w:t>Partially met</w:t>
            </w:r>
          </w:p>
        </w:tc>
      </w:tr>
      <w:tr w:rsidR="008A07F5" w14:paraId="1368D4D9" w14:textId="77777777" w:rsidTr="002D4F2D">
        <w:tc>
          <w:tcPr>
            <w:tcW w:w="3414" w:type="dxa"/>
          </w:tcPr>
          <w:p w14:paraId="13CA7870" w14:textId="77777777" w:rsidR="008A07F5" w:rsidRDefault="008A07F5" w:rsidP="00F30B5E">
            <w:pPr>
              <w:rPr>
                <w:sz w:val="24"/>
                <w:szCs w:val="24"/>
              </w:rPr>
            </w:pPr>
            <w:r>
              <w:rPr>
                <w:sz w:val="24"/>
                <w:szCs w:val="24"/>
              </w:rPr>
              <w:t xml:space="preserve">Welcome Call percentage </w:t>
            </w:r>
          </w:p>
        </w:tc>
        <w:tc>
          <w:tcPr>
            <w:tcW w:w="3119" w:type="dxa"/>
          </w:tcPr>
          <w:p w14:paraId="597B09F9" w14:textId="77777777" w:rsidR="008A07F5" w:rsidRDefault="008A07F5" w:rsidP="00F30B5E">
            <w:pPr>
              <w:rPr>
                <w:sz w:val="24"/>
                <w:szCs w:val="24"/>
              </w:rPr>
            </w:pPr>
            <w:r>
              <w:rPr>
                <w:sz w:val="24"/>
                <w:szCs w:val="24"/>
              </w:rPr>
              <w:t>100% of students will receive a welcome call.</w:t>
            </w:r>
          </w:p>
        </w:tc>
        <w:tc>
          <w:tcPr>
            <w:tcW w:w="2470" w:type="dxa"/>
          </w:tcPr>
          <w:p w14:paraId="603A7284" w14:textId="77777777" w:rsidR="008A07F5" w:rsidRPr="008C7EA3" w:rsidRDefault="008A07F5" w:rsidP="00F30B5E">
            <w:pPr>
              <w:rPr>
                <w:bCs/>
                <w:sz w:val="24"/>
                <w:szCs w:val="24"/>
              </w:rPr>
            </w:pPr>
            <w:r w:rsidRPr="008C7EA3">
              <w:rPr>
                <w:bCs/>
                <w:sz w:val="24"/>
                <w:szCs w:val="24"/>
              </w:rPr>
              <w:t>100% of students received a welcome call</w:t>
            </w:r>
            <w:r>
              <w:rPr>
                <w:bCs/>
                <w:sz w:val="24"/>
                <w:szCs w:val="24"/>
              </w:rPr>
              <w:t>.</w:t>
            </w:r>
          </w:p>
        </w:tc>
        <w:tc>
          <w:tcPr>
            <w:tcW w:w="1797" w:type="dxa"/>
          </w:tcPr>
          <w:p w14:paraId="3D4822B8" w14:textId="77777777" w:rsidR="008A07F5" w:rsidRPr="00E934D9" w:rsidRDefault="008A07F5" w:rsidP="00F30B5E">
            <w:pPr>
              <w:rPr>
                <w:bCs/>
                <w:sz w:val="24"/>
                <w:szCs w:val="24"/>
              </w:rPr>
            </w:pPr>
            <w:r w:rsidRPr="00E934D9">
              <w:rPr>
                <w:bCs/>
                <w:sz w:val="24"/>
                <w:szCs w:val="24"/>
              </w:rPr>
              <w:t>Met</w:t>
            </w:r>
          </w:p>
        </w:tc>
      </w:tr>
    </w:tbl>
    <w:p w14:paraId="23D8BBEE" w14:textId="77777777" w:rsidR="001C401D" w:rsidRDefault="001C401D" w:rsidP="001C401D">
      <w:pPr>
        <w:jc w:val="both"/>
        <w:rPr>
          <w:b/>
          <w:sz w:val="24"/>
          <w:szCs w:val="24"/>
          <w:u w:val="single"/>
        </w:rPr>
      </w:pPr>
    </w:p>
    <w:p w14:paraId="4CAE6E94" w14:textId="57AC66B0" w:rsidR="001C401D" w:rsidRDefault="00777EF8" w:rsidP="001C401D">
      <w:pPr>
        <w:rPr>
          <w:b/>
          <w:sz w:val="24"/>
          <w:szCs w:val="24"/>
          <w:u w:val="single"/>
        </w:rPr>
      </w:pPr>
      <w:r>
        <w:rPr>
          <w:b/>
          <w:sz w:val="24"/>
          <w:szCs w:val="24"/>
          <w:u w:val="single"/>
        </w:rPr>
        <w:t>Discussion</w:t>
      </w:r>
    </w:p>
    <w:p w14:paraId="0E3E375A" w14:textId="63D03F68" w:rsidR="008803D6" w:rsidRDefault="00C51E4B" w:rsidP="00AE0B70">
      <w:pPr>
        <w:rPr>
          <w:sz w:val="24"/>
          <w:szCs w:val="24"/>
        </w:rPr>
      </w:pPr>
      <w:r w:rsidRPr="00C51E4B">
        <w:rPr>
          <w:sz w:val="24"/>
          <w:szCs w:val="24"/>
        </w:rPr>
        <w:t>The school met two of its three school climate indicator targets</w:t>
      </w:r>
      <w:r>
        <w:rPr>
          <w:sz w:val="24"/>
          <w:szCs w:val="24"/>
        </w:rPr>
        <w:t xml:space="preserve"> and partially met the third.</w:t>
      </w:r>
      <w:r w:rsidR="00905882">
        <w:rPr>
          <w:sz w:val="24"/>
          <w:szCs w:val="24"/>
        </w:rPr>
        <w:t xml:space="preserve"> It met the target </w:t>
      </w:r>
      <w:r w:rsidR="00427A82">
        <w:rPr>
          <w:sz w:val="24"/>
          <w:szCs w:val="24"/>
        </w:rPr>
        <w:t xml:space="preserve">for behavior reporting and the target for welcome calls to students. It did </w:t>
      </w:r>
      <w:r w:rsidR="00277F9B">
        <w:rPr>
          <w:sz w:val="24"/>
          <w:szCs w:val="24"/>
        </w:rPr>
        <w:t xml:space="preserve">partially </w:t>
      </w:r>
      <w:r w:rsidR="007A68D3">
        <w:rPr>
          <w:sz w:val="24"/>
          <w:szCs w:val="24"/>
        </w:rPr>
        <w:t>meet</w:t>
      </w:r>
      <w:r w:rsidR="00427A82">
        <w:rPr>
          <w:sz w:val="24"/>
          <w:szCs w:val="24"/>
        </w:rPr>
        <w:t xml:space="preserve"> the target for</w:t>
      </w:r>
      <w:r w:rsidR="00277F9B">
        <w:rPr>
          <w:sz w:val="24"/>
          <w:szCs w:val="24"/>
        </w:rPr>
        <w:t xml:space="preserve"> satisfaction on surveys. Parents were surveyed; teachers and students were not.</w:t>
      </w:r>
    </w:p>
    <w:p w14:paraId="32550E20" w14:textId="2489BBD8" w:rsidR="00B771B7" w:rsidRDefault="00B771B7" w:rsidP="00AE0B70">
      <w:pPr>
        <w:rPr>
          <w:sz w:val="24"/>
          <w:szCs w:val="24"/>
        </w:rPr>
      </w:pPr>
    </w:p>
    <w:p w14:paraId="52F806CA" w14:textId="77777777" w:rsidR="005C06C6" w:rsidRPr="00C51E4B" w:rsidRDefault="005C06C6" w:rsidP="00AE0B70">
      <w:pPr>
        <w:rPr>
          <w:sz w:val="24"/>
          <w:szCs w:val="24"/>
        </w:rPr>
      </w:pPr>
    </w:p>
    <w:tbl>
      <w:tblPr>
        <w:tblStyle w:val="TableGrid"/>
        <w:tblW w:w="0" w:type="auto"/>
        <w:tblLook w:val="04A0" w:firstRow="1" w:lastRow="0" w:firstColumn="1" w:lastColumn="0" w:noHBand="0" w:noVBand="1"/>
      </w:tblPr>
      <w:tblGrid>
        <w:gridCol w:w="9350"/>
      </w:tblGrid>
      <w:tr w:rsidR="008803D6" w14:paraId="7ED195A4" w14:textId="77777777" w:rsidTr="00F30B5E">
        <w:tc>
          <w:tcPr>
            <w:tcW w:w="9350" w:type="dxa"/>
            <w:shd w:val="clear" w:color="auto" w:fill="800000"/>
          </w:tcPr>
          <w:p w14:paraId="03DE3631" w14:textId="3DD1FBC7" w:rsidR="008803D6" w:rsidRDefault="008803D6" w:rsidP="00F30B5E">
            <w:pPr>
              <w:rPr>
                <w:rFonts w:cs="Arial"/>
                <w:sz w:val="28"/>
                <w:szCs w:val="28"/>
              </w:rPr>
            </w:pPr>
            <w:r>
              <w:rPr>
                <w:rFonts w:cs="Arial"/>
                <w:sz w:val="28"/>
                <w:szCs w:val="28"/>
              </w:rPr>
              <w:t xml:space="preserve">Section </w:t>
            </w:r>
            <w:r w:rsidR="00AE0B70">
              <w:rPr>
                <w:rFonts w:cs="Arial"/>
                <w:sz w:val="28"/>
                <w:szCs w:val="28"/>
              </w:rPr>
              <w:t>1</w:t>
            </w:r>
            <w:r w:rsidR="009B3B6F">
              <w:rPr>
                <w:rFonts w:cs="Arial"/>
                <w:sz w:val="28"/>
                <w:szCs w:val="28"/>
              </w:rPr>
              <w:t>3</w:t>
            </w:r>
            <w:r>
              <w:rPr>
                <w:rFonts w:cs="Arial"/>
                <w:sz w:val="28"/>
                <w:szCs w:val="28"/>
              </w:rPr>
              <w:t>: Parent and Community Engagement</w:t>
            </w:r>
          </w:p>
        </w:tc>
      </w:tr>
    </w:tbl>
    <w:p w14:paraId="3A5F5640"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8803D6" w14:paraId="6577DA21" w14:textId="77777777" w:rsidTr="002D4F2D">
        <w:tc>
          <w:tcPr>
            <w:tcW w:w="3414" w:type="dxa"/>
            <w:shd w:val="clear" w:color="auto" w:fill="C47987"/>
          </w:tcPr>
          <w:p w14:paraId="767C97B5" w14:textId="77777777" w:rsidR="008803D6" w:rsidRPr="003666FE" w:rsidRDefault="008803D6" w:rsidP="00F30B5E">
            <w:pPr>
              <w:jc w:val="center"/>
              <w:rPr>
                <w:b/>
                <w:sz w:val="24"/>
                <w:szCs w:val="24"/>
              </w:rPr>
            </w:pPr>
            <w:r>
              <w:rPr>
                <w:b/>
                <w:sz w:val="24"/>
                <w:szCs w:val="24"/>
              </w:rPr>
              <w:t>Measure</w:t>
            </w:r>
          </w:p>
        </w:tc>
        <w:tc>
          <w:tcPr>
            <w:tcW w:w="3119" w:type="dxa"/>
            <w:shd w:val="clear" w:color="auto" w:fill="C47987"/>
          </w:tcPr>
          <w:p w14:paraId="24D4FF61" w14:textId="77777777" w:rsidR="008803D6" w:rsidRPr="003666FE" w:rsidRDefault="008803D6" w:rsidP="00F30B5E">
            <w:pPr>
              <w:jc w:val="center"/>
              <w:rPr>
                <w:b/>
                <w:sz w:val="24"/>
                <w:szCs w:val="24"/>
              </w:rPr>
            </w:pPr>
            <w:r>
              <w:rPr>
                <w:b/>
                <w:sz w:val="24"/>
                <w:szCs w:val="24"/>
              </w:rPr>
              <w:t>Target</w:t>
            </w:r>
          </w:p>
        </w:tc>
        <w:tc>
          <w:tcPr>
            <w:tcW w:w="2470" w:type="dxa"/>
            <w:shd w:val="clear" w:color="auto" w:fill="C47987"/>
          </w:tcPr>
          <w:p w14:paraId="1A55F333" w14:textId="77777777" w:rsidR="008803D6" w:rsidRPr="003666FE" w:rsidRDefault="008803D6" w:rsidP="00F30B5E">
            <w:pPr>
              <w:jc w:val="center"/>
              <w:rPr>
                <w:b/>
                <w:sz w:val="24"/>
                <w:szCs w:val="24"/>
              </w:rPr>
            </w:pPr>
            <w:r>
              <w:rPr>
                <w:b/>
                <w:sz w:val="24"/>
                <w:szCs w:val="24"/>
              </w:rPr>
              <w:t>Results</w:t>
            </w:r>
          </w:p>
        </w:tc>
        <w:tc>
          <w:tcPr>
            <w:tcW w:w="1797" w:type="dxa"/>
            <w:shd w:val="clear" w:color="auto" w:fill="C47987"/>
          </w:tcPr>
          <w:p w14:paraId="6E5F9F86" w14:textId="10CECCC0" w:rsidR="008803D6" w:rsidRPr="003666FE" w:rsidRDefault="008803D6" w:rsidP="00F30B5E">
            <w:pPr>
              <w:jc w:val="center"/>
              <w:rPr>
                <w:b/>
                <w:sz w:val="24"/>
                <w:szCs w:val="24"/>
              </w:rPr>
            </w:pPr>
          </w:p>
        </w:tc>
      </w:tr>
      <w:tr w:rsidR="008803D6" w14:paraId="34C69744" w14:textId="77777777" w:rsidTr="002D4F2D">
        <w:tc>
          <w:tcPr>
            <w:tcW w:w="3414" w:type="dxa"/>
          </w:tcPr>
          <w:p w14:paraId="692D84DB" w14:textId="0844632F" w:rsidR="008803D6" w:rsidRPr="006B16A0" w:rsidRDefault="006718C4" w:rsidP="006B16A0">
            <w:pPr>
              <w:rPr>
                <w:sz w:val="24"/>
                <w:szCs w:val="24"/>
              </w:rPr>
            </w:pPr>
            <w:r>
              <w:rPr>
                <w:sz w:val="24"/>
                <w:szCs w:val="24"/>
              </w:rPr>
              <w:t>Contact between teachers and Learning coaches</w:t>
            </w:r>
          </w:p>
        </w:tc>
        <w:tc>
          <w:tcPr>
            <w:tcW w:w="3119" w:type="dxa"/>
          </w:tcPr>
          <w:p w14:paraId="124EA4CC" w14:textId="15034A99" w:rsidR="008803D6" w:rsidRPr="006B16A0" w:rsidRDefault="00155B8F" w:rsidP="006B16A0">
            <w:pPr>
              <w:rPr>
                <w:sz w:val="24"/>
                <w:szCs w:val="24"/>
              </w:rPr>
            </w:pPr>
            <w:r>
              <w:rPr>
                <w:sz w:val="24"/>
                <w:szCs w:val="24"/>
              </w:rPr>
              <w:t>Report on frequency of contact</w:t>
            </w:r>
          </w:p>
        </w:tc>
        <w:tc>
          <w:tcPr>
            <w:tcW w:w="2470" w:type="dxa"/>
          </w:tcPr>
          <w:p w14:paraId="6E14D46A" w14:textId="6BBE5E1B" w:rsidR="008803D6" w:rsidRPr="006B16A0" w:rsidRDefault="0051775F" w:rsidP="006B16A0">
            <w:pPr>
              <w:rPr>
                <w:sz w:val="24"/>
                <w:szCs w:val="24"/>
              </w:rPr>
            </w:pPr>
            <w:r>
              <w:rPr>
                <w:sz w:val="24"/>
                <w:szCs w:val="24"/>
              </w:rPr>
              <w:t>80</w:t>
            </w:r>
            <w:r w:rsidR="00600E96" w:rsidRPr="00600E96">
              <w:rPr>
                <w:sz w:val="24"/>
                <w:szCs w:val="24"/>
              </w:rPr>
              <w:t>% of students have their Learning Coach (LC) contac</w:t>
            </w:r>
            <w:r w:rsidR="00E11A37">
              <w:rPr>
                <w:sz w:val="24"/>
                <w:szCs w:val="24"/>
              </w:rPr>
              <w:t>ts</w:t>
            </w:r>
            <w:r w:rsidR="00034DDE">
              <w:rPr>
                <w:sz w:val="24"/>
                <w:szCs w:val="24"/>
              </w:rPr>
              <w:t xml:space="preserve"> met</w:t>
            </w:r>
            <w:r w:rsidR="00B359C4">
              <w:rPr>
                <w:sz w:val="24"/>
                <w:szCs w:val="24"/>
              </w:rPr>
              <w:t>.</w:t>
            </w:r>
          </w:p>
        </w:tc>
        <w:tc>
          <w:tcPr>
            <w:tcW w:w="1797" w:type="dxa"/>
          </w:tcPr>
          <w:p w14:paraId="3025CA17" w14:textId="50A39D38" w:rsidR="008803D6" w:rsidRPr="006B16A0" w:rsidRDefault="00E934D9" w:rsidP="006B16A0">
            <w:pPr>
              <w:rPr>
                <w:sz w:val="24"/>
                <w:szCs w:val="24"/>
              </w:rPr>
            </w:pPr>
            <w:r>
              <w:rPr>
                <w:sz w:val="24"/>
                <w:szCs w:val="24"/>
              </w:rPr>
              <w:t>Met</w:t>
            </w:r>
          </w:p>
        </w:tc>
      </w:tr>
      <w:tr w:rsidR="008803D6" w14:paraId="2EF7F7ED" w14:textId="77777777" w:rsidTr="002D4F2D">
        <w:tc>
          <w:tcPr>
            <w:tcW w:w="3414" w:type="dxa"/>
          </w:tcPr>
          <w:p w14:paraId="41A5ED69" w14:textId="2DA2F112" w:rsidR="008803D6" w:rsidRPr="006B16A0" w:rsidRDefault="00F75A74" w:rsidP="006B16A0">
            <w:pPr>
              <w:rPr>
                <w:sz w:val="24"/>
                <w:szCs w:val="24"/>
              </w:rPr>
            </w:pPr>
            <w:r>
              <w:rPr>
                <w:sz w:val="24"/>
                <w:szCs w:val="24"/>
              </w:rPr>
              <w:t xml:space="preserve">Participation in </w:t>
            </w:r>
            <w:r w:rsidR="008C4AD8">
              <w:rPr>
                <w:sz w:val="24"/>
                <w:szCs w:val="24"/>
              </w:rPr>
              <w:t>parent-teacher</w:t>
            </w:r>
            <w:r w:rsidR="00481B77">
              <w:rPr>
                <w:sz w:val="24"/>
                <w:szCs w:val="24"/>
              </w:rPr>
              <w:t xml:space="preserve"> conferences </w:t>
            </w:r>
          </w:p>
        </w:tc>
        <w:tc>
          <w:tcPr>
            <w:tcW w:w="3119" w:type="dxa"/>
          </w:tcPr>
          <w:p w14:paraId="1591A997" w14:textId="1BAD1177" w:rsidR="008803D6" w:rsidRPr="006B16A0" w:rsidRDefault="00481B77" w:rsidP="006B16A0">
            <w:pPr>
              <w:rPr>
                <w:sz w:val="24"/>
                <w:szCs w:val="24"/>
              </w:rPr>
            </w:pPr>
            <w:r>
              <w:rPr>
                <w:sz w:val="24"/>
                <w:szCs w:val="24"/>
              </w:rPr>
              <w:t>Report on the participation of parents in conferences</w:t>
            </w:r>
          </w:p>
        </w:tc>
        <w:tc>
          <w:tcPr>
            <w:tcW w:w="2470" w:type="dxa"/>
          </w:tcPr>
          <w:p w14:paraId="1023D489" w14:textId="717E808B" w:rsidR="008803D6" w:rsidRPr="006B16A0" w:rsidRDefault="00313FBE" w:rsidP="006B16A0">
            <w:pPr>
              <w:rPr>
                <w:sz w:val="24"/>
                <w:szCs w:val="24"/>
              </w:rPr>
            </w:pPr>
            <w:r>
              <w:rPr>
                <w:sz w:val="24"/>
                <w:szCs w:val="24"/>
              </w:rPr>
              <w:t>The school did not hold conferences.</w:t>
            </w:r>
          </w:p>
        </w:tc>
        <w:tc>
          <w:tcPr>
            <w:tcW w:w="1797" w:type="dxa"/>
          </w:tcPr>
          <w:p w14:paraId="499D349B" w14:textId="1C7A44DC" w:rsidR="008803D6" w:rsidRPr="006B16A0" w:rsidRDefault="0035330D" w:rsidP="006B16A0">
            <w:pPr>
              <w:rPr>
                <w:sz w:val="24"/>
                <w:szCs w:val="24"/>
              </w:rPr>
            </w:pPr>
            <w:r>
              <w:rPr>
                <w:sz w:val="24"/>
                <w:szCs w:val="24"/>
              </w:rPr>
              <w:t>Did not meet</w:t>
            </w:r>
          </w:p>
        </w:tc>
      </w:tr>
      <w:tr w:rsidR="008C4AD8" w14:paraId="590AA2CD" w14:textId="77777777" w:rsidTr="002D4F2D">
        <w:tc>
          <w:tcPr>
            <w:tcW w:w="3414" w:type="dxa"/>
          </w:tcPr>
          <w:p w14:paraId="61D3382A" w14:textId="68E97A42" w:rsidR="008C4AD8" w:rsidRDefault="00701589" w:rsidP="006B16A0">
            <w:pPr>
              <w:rPr>
                <w:sz w:val="24"/>
                <w:szCs w:val="24"/>
              </w:rPr>
            </w:pPr>
            <w:r>
              <w:rPr>
                <w:sz w:val="24"/>
                <w:szCs w:val="24"/>
              </w:rPr>
              <w:t>M</w:t>
            </w:r>
            <w:r w:rsidRPr="00701589">
              <w:rPr>
                <w:sz w:val="24"/>
                <w:szCs w:val="24"/>
              </w:rPr>
              <w:t xml:space="preserve">aintain </w:t>
            </w:r>
            <w:r>
              <w:rPr>
                <w:sz w:val="24"/>
                <w:szCs w:val="24"/>
              </w:rPr>
              <w:t xml:space="preserve">community </w:t>
            </w:r>
            <w:r w:rsidRPr="00701589">
              <w:rPr>
                <w:sz w:val="24"/>
                <w:szCs w:val="24"/>
              </w:rPr>
              <w:t>partnerships and develop one new one</w:t>
            </w:r>
            <w:r>
              <w:rPr>
                <w:sz w:val="24"/>
                <w:szCs w:val="24"/>
              </w:rPr>
              <w:t xml:space="preserve"> annually</w:t>
            </w:r>
          </w:p>
        </w:tc>
        <w:tc>
          <w:tcPr>
            <w:tcW w:w="3119" w:type="dxa"/>
          </w:tcPr>
          <w:p w14:paraId="7F1E93F2" w14:textId="1E3B28AA" w:rsidR="008C4AD8" w:rsidRPr="006B16A0" w:rsidRDefault="00542D91" w:rsidP="006B16A0">
            <w:pPr>
              <w:rPr>
                <w:sz w:val="24"/>
                <w:szCs w:val="24"/>
              </w:rPr>
            </w:pPr>
            <w:r>
              <w:rPr>
                <w:sz w:val="24"/>
                <w:szCs w:val="24"/>
              </w:rPr>
              <w:t xml:space="preserve">Development of at least one new partnership </w:t>
            </w:r>
          </w:p>
        </w:tc>
        <w:tc>
          <w:tcPr>
            <w:tcW w:w="2470" w:type="dxa"/>
          </w:tcPr>
          <w:p w14:paraId="531EB24F" w14:textId="59A09296" w:rsidR="008C4AD8" w:rsidRPr="006B16A0" w:rsidRDefault="00CB43F0" w:rsidP="006B16A0">
            <w:pPr>
              <w:rPr>
                <w:sz w:val="24"/>
                <w:szCs w:val="24"/>
              </w:rPr>
            </w:pPr>
            <w:r>
              <w:rPr>
                <w:sz w:val="24"/>
                <w:szCs w:val="24"/>
              </w:rPr>
              <w:t>Maint</w:t>
            </w:r>
            <w:r w:rsidR="00BD1727">
              <w:rPr>
                <w:sz w:val="24"/>
                <w:szCs w:val="24"/>
              </w:rPr>
              <w:t>ained established community partnerships. New partnerships not developed.</w:t>
            </w:r>
          </w:p>
        </w:tc>
        <w:tc>
          <w:tcPr>
            <w:tcW w:w="1797" w:type="dxa"/>
          </w:tcPr>
          <w:p w14:paraId="5BAB633B" w14:textId="6BB2AB1D" w:rsidR="008C4AD8" w:rsidRPr="006B16A0" w:rsidRDefault="00BD1727" w:rsidP="006B16A0">
            <w:pPr>
              <w:rPr>
                <w:sz w:val="24"/>
                <w:szCs w:val="24"/>
              </w:rPr>
            </w:pPr>
            <w:r>
              <w:rPr>
                <w:sz w:val="24"/>
                <w:szCs w:val="24"/>
              </w:rPr>
              <w:t>Partially met</w:t>
            </w:r>
          </w:p>
        </w:tc>
      </w:tr>
    </w:tbl>
    <w:p w14:paraId="605E3566" w14:textId="77777777" w:rsidR="005C06C6" w:rsidRDefault="005C06C6" w:rsidP="008803D6">
      <w:pPr>
        <w:rPr>
          <w:b/>
          <w:sz w:val="24"/>
          <w:szCs w:val="24"/>
          <w:u w:val="single"/>
        </w:rPr>
      </w:pPr>
    </w:p>
    <w:p w14:paraId="60413309" w14:textId="3F5CA622" w:rsidR="008803D6" w:rsidRDefault="00777EF8" w:rsidP="008803D6">
      <w:pPr>
        <w:rPr>
          <w:b/>
          <w:sz w:val="24"/>
          <w:szCs w:val="24"/>
          <w:u w:val="single"/>
        </w:rPr>
      </w:pPr>
      <w:r>
        <w:rPr>
          <w:b/>
          <w:sz w:val="24"/>
          <w:szCs w:val="24"/>
          <w:u w:val="single"/>
        </w:rPr>
        <w:t>Discussion</w:t>
      </w:r>
    </w:p>
    <w:p w14:paraId="404FD3E2" w14:textId="09554DDB" w:rsidR="008803D6" w:rsidRPr="00C51E4B" w:rsidRDefault="00C51E4B" w:rsidP="00C51E4B">
      <w:pPr>
        <w:rPr>
          <w:sz w:val="24"/>
          <w:szCs w:val="24"/>
        </w:rPr>
      </w:pPr>
      <w:r>
        <w:rPr>
          <w:sz w:val="24"/>
          <w:szCs w:val="24"/>
        </w:rPr>
        <w:t xml:space="preserve">The school met one indicator target and partially met one indicator target. </w:t>
      </w:r>
      <w:r w:rsidR="000C3903">
        <w:rPr>
          <w:sz w:val="24"/>
          <w:szCs w:val="24"/>
        </w:rPr>
        <w:t xml:space="preserve">It met the target for learning coach contacts. It partially met the target for </w:t>
      </w:r>
      <w:r w:rsidR="00B803D0">
        <w:rPr>
          <w:sz w:val="24"/>
          <w:szCs w:val="24"/>
        </w:rPr>
        <w:t xml:space="preserve">community partnerships. </w:t>
      </w:r>
      <w:r w:rsidR="00393DC8">
        <w:rPr>
          <w:sz w:val="24"/>
          <w:szCs w:val="24"/>
        </w:rPr>
        <w:t xml:space="preserve">The school did not </w:t>
      </w:r>
      <w:r w:rsidR="00625FD8">
        <w:rPr>
          <w:sz w:val="24"/>
          <w:szCs w:val="24"/>
        </w:rPr>
        <w:t xml:space="preserve">hold parent-teacher conferences. </w:t>
      </w:r>
    </w:p>
    <w:p w14:paraId="515E7A7E" w14:textId="39A25086" w:rsidR="008803D6" w:rsidRDefault="008803D6" w:rsidP="00B57335"/>
    <w:p w14:paraId="22F7E977" w14:textId="1BC44A55" w:rsidR="00B803D0" w:rsidRDefault="00B803D0" w:rsidP="00B57335"/>
    <w:p w14:paraId="039A6B5D" w14:textId="77777777" w:rsidR="008803D6" w:rsidRDefault="008803D6" w:rsidP="00FC630C"/>
    <w:tbl>
      <w:tblPr>
        <w:tblStyle w:val="TableGrid"/>
        <w:tblW w:w="0" w:type="auto"/>
        <w:tblLook w:val="04A0" w:firstRow="1" w:lastRow="0" w:firstColumn="1" w:lastColumn="0" w:noHBand="0" w:noVBand="1"/>
      </w:tblPr>
      <w:tblGrid>
        <w:gridCol w:w="9350"/>
      </w:tblGrid>
      <w:tr w:rsidR="008803D6" w14:paraId="0F675638" w14:textId="77777777" w:rsidTr="00F30B5E">
        <w:tc>
          <w:tcPr>
            <w:tcW w:w="9350" w:type="dxa"/>
            <w:shd w:val="clear" w:color="auto" w:fill="800000"/>
          </w:tcPr>
          <w:p w14:paraId="56156F9A" w14:textId="253EADE7" w:rsidR="008803D6" w:rsidRDefault="008803D6" w:rsidP="00F30B5E">
            <w:pPr>
              <w:rPr>
                <w:rFonts w:cs="Arial"/>
                <w:sz w:val="28"/>
                <w:szCs w:val="28"/>
              </w:rPr>
            </w:pPr>
            <w:r>
              <w:rPr>
                <w:rFonts w:cs="Arial"/>
                <w:sz w:val="28"/>
                <w:szCs w:val="28"/>
              </w:rPr>
              <w:lastRenderedPageBreak/>
              <w:t>Section 1</w:t>
            </w:r>
            <w:r w:rsidR="009B3B6F">
              <w:rPr>
                <w:rFonts w:cs="Arial"/>
                <w:sz w:val="28"/>
                <w:szCs w:val="28"/>
              </w:rPr>
              <w:t>4</w:t>
            </w:r>
            <w:r>
              <w:rPr>
                <w:rFonts w:cs="Arial"/>
                <w:sz w:val="28"/>
                <w:szCs w:val="28"/>
              </w:rPr>
              <w:t>: Evidence of Mission and Vision Implementation</w:t>
            </w:r>
          </w:p>
        </w:tc>
      </w:tr>
    </w:tbl>
    <w:p w14:paraId="1E5C1C6C" w14:textId="3570A6DA" w:rsidR="008803D6" w:rsidRDefault="008803D6" w:rsidP="008803D6">
      <w:pPr>
        <w:jc w:val="center"/>
        <w:rPr>
          <w:rFonts w:cs="Arial"/>
          <w:i/>
          <w:sz w:val="20"/>
          <w:szCs w:val="20"/>
        </w:rPr>
      </w:pPr>
      <w:r>
        <w:rPr>
          <w:rFonts w:cs="Arial"/>
          <w:i/>
          <w:sz w:val="20"/>
          <w:szCs w:val="20"/>
        </w:rPr>
        <w:t>(See Page 2 for School’s Mission and Vision)</w:t>
      </w:r>
    </w:p>
    <w:p w14:paraId="3DBDBE5B" w14:textId="77777777" w:rsidR="00AC7E9A" w:rsidRDefault="00AC7E9A" w:rsidP="008803D6">
      <w:pPr>
        <w:jc w:val="center"/>
        <w:rPr>
          <w:rFonts w:cs="Arial"/>
          <w:i/>
          <w:sz w:val="20"/>
          <w:szCs w:val="20"/>
        </w:rPr>
      </w:pPr>
    </w:p>
    <w:p w14:paraId="49FEC825" w14:textId="036FE3A1" w:rsidR="005F2BC0" w:rsidRPr="00750042" w:rsidRDefault="001453F1" w:rsidP="005F2BC0">
      <w:pPr>
        <w:rPr>
          <w:rFonts w:cs="Arial"/>
          <w:iCs/>
          <w:sz w:val="24"/>
          <w:szCs w:val="24"/>
        </w:rPr>
      </w:pPr>
      <w:r>
        <w:rPr>
          <w:rFonts w:cs="Arial"/>
          <w:iCs/>
          <w:sz w:val="24"/>
          <w:szCs w:val="24"/>
        </w:rPr>
        <w:t xml:space="preserve">In 2018-19 MCA </w:t>
      </w:r>
      <w:r w:rsidR="005F2BC0" w:rsidRPr="00750042">
        <w:rPr>
          <w:rFonts w:cs="Arial"/>
          <w:iCs/>
          <w:sz w:val="24"/>
          <w:szCs w:val="24"/>
        </w:rPr>
        <w:t xml:space="preserve">increased field trip offerings and conducted three academic summits at Ft. Williams, Augusta Civic Center and University of Maine </w:t>
      </w:r>
      <w:r w:rsidR="00EA3707">
        <w:rPr>
          <w:rFonts w:cs="Arial"/>
          <w:iCs/>
          <w:sz w:val="24"/>
          <w:szCs w:val="24"/>
        </w:rPr>
        <w:t>at</w:t>
      </w:r>
      <w:r w:rsidR="005F2BC0" w:rsidRPr="00750042">
        <w:rPr>
          <w:rFonts w:cs="Arial"/>
          <w:iCs/>
          <w:sz w:val="24"/>
          <w:szCs w:val="24"/>
        </w:rPr>
        <w:t xml:space="preserve"> Presque Isle.</w:t>
      </w:r>
    </w:p>
    <w:p w14:paraId="144340FE" w14:textId="77777777" w:rsidR="00EA3707" w:rsidRDefault="00EA3707" w:rsidP="005F2BC0">
      <w:pPr>
        <w:rPr>
          <w:rFonts w:cs="Arial"/>
          <w:iCs/>
          <w:sz w:val="24"/>
          <w:szCs w:val="24"/>
        </w:rPr>
      </w:pPr>
    </w:p>
    <w:p w14:paraId="4E5114FF" w14:textId="21FFF1DC" w:rsidR="005F2BC0" w:rsidRDefault="00EA3707" w:rsidP="005F2BC0">
      <w:pPr>
        <w:rPr>
          <w:rFonts w:cs="Arial"/>
          <w:iCs/>
          <w:sz w:val="24"/>
          <w:szCs w:val="24"/>
        </w:rPr>
      </w:pPr>
      <w:r>
        <w:rPr>
          <w:rFonts w:cs="Arial"/>
          <w:iCs/>
          <w:sz w:val="24"/>
          <w:szCs w:val="24"/>
        </w:rPr>
        <w:t>MCA</w:t>
      </w:r>
      <w:r w:rsidR="00512D5A">
        <w:rPr>
          <w:rFonts w:cs="Arial"/>
          <w:iCs/>
          <w:sz w:val="24"/>
          <w:szCs w:val="24"/>
        </w:rPr>
        <w:t xml:space="preserve">’s </w:t>
      </w:r>
      <w:r w:rsidR="009C1511">
        <w:rPr>
          <w:rFonts w:cs="Arial"/>
          <w:iCs/>
          <w:sz w:val="24"/>
          <w:szCs w:val="24"/>
        </w:rPr>
        <w:t>p</w:t>
      </w:r>
      <w:r w:rsidR="005F2BC0" w:rsidRPr="00750042">
        <w:rPr>
          <w:rFonts w:cs="Arial"/>
          <w:iCs/>
          <w:sz w:val="24"/>
          <w:szCs w:val="24"/>
        </w:rPr>
        <w:t xml:space="preserve">rofessional </w:t>
      </w:r>
      <w:r w:rsidR="009C1511">
        <w:rPr>
          <w:rFonts w:cs="Arial"/>
          <w:iCs/>
          <w:sz w:val="24"/>
          <w:szCs w:val="24"/>
        </w:rPr>
        <w:t>l</w:t>
      </w:r>
      <w:r w:rsidR="005F2BC0" w:rsidRPr="00750042">
        <w:rPr>
          <w:rFonts w:cs="Arial"/>
          <w:iCs/>
          <w:sz w:val="24"/>
          <w:szCs w:val="24"/>
        </w:rPr>
        <w:t>earning calendar for 2018-19 consisted of tiered offerings to the new and seasoned teacher. The offerings aligned with best practices in teaching and online education and communicated clear expectations and follow up activities.</w:t>
      </w:r>
    </w:p>
    <w:p w14:paraId="72EE48A7" w14:textId="77777777" w:rsidR="009C1511" w:rsidRPr="00750042" w:rsidRDefault="009C1511" w:rsidP="005F2BC0">
      <w:pPr>
        <w:rPr>
          <w:rFonts w:cs="Arial"/>
          <w:iCs/>
          <w:sz w:val="24"/>
          <w:szCs w:val="24"/>
        </w:rPr>
      </w:pPr>
    </w:p>
    <w:p w14:paraId="179F6783" w14:textId="33412C2F" w:rsidR="005F2BC0" w:rsidRDefault="009C1511" w:rsidP="005F2BC0">
      <w:pPr>
        <w:rPr>
          <w:rFonts w:cs="Arial"/>
          <w:iCs/>
          <w:sz w:val="24"/>
          <w:szCs w:val="24"/>
        </w:rPr>
      </w:pPr>
      <w:r>
        <w:rPr>
          <w:rFonts w:cs="Arial"/>
          <w:iCs/>
          <w:sz w:val="24"/>
          <w:szCs w:val="24"/>
        </w:rPr>
        <w:t>The school’s</w:t>
      </w:r>
      <w:r w:rsidR="005F2BC0" w:rsidRPr="00750042">
        <w:rPr>
          <w:rFonts w:cs="Arial"/>
          <w:iCs/>
          <w:sz w:val="24"/>
          <w:szCs w:val="24"/>
        </w:rPr>
        <w:t xml:space="preserve"> Professional Learning Communities (PLCs) are built around accountability for all (students and teachers). For example, the year-long work of </w:t>
      </w:r>
      <w:r w:rsidR="008C4F15">
        <w:rPr>
          <w:rFonts w:cs="Arial"/>
          <w:iCs/>
          <w:sz w:val="24"/>
          <w:szCs w:val="24"/>
        </w:rPr>
        <w:t>the</w:t>
      </w:r>
      <w:r w:rsidR="005F2BC0" w:rsidRPr="00750042">
        <w:rPr>
          <w:rFonts w:cs="Arial"/>
          <w:iCs/>
          <w:sz w:val="24"/>
          <w:szCs w:val="24"/>
        </w:rPr>
        <w:t xml:space="preserve"> school wide PLC was student engagement resulting in students developing real depth of knowledge and skills. Each PLC focused on one goal that tied into the school improvement plan, which supports student learning and performance. </w:t>
      </w:r>
    </w:p>
    <w:p w14:paraId="6648D453" w14:textId="77777777" w:rsidR="008C4F15" w:rsidRPr="00750042" w:rsidRDefault="008C4F15" w:rsidP="005F2BC0">
      <w:pPr>
        <w:rPr>
          <w:rFonts w:cs="Arial"/>
          <w:iCs/>
          <w:sz w:val="24"/>
          <w:szCs w:val="24"/>
        </w:rPr>
      </w:pPr>
    </w:p>
    <w:p w14:paraId="5952BD24" w14:textId="19F291F9" w:rsidR="005F2BC0" w:rsidRDefault="005F2BC0" w:rsidP="005F2BC0">
      <w:pPr>
        <w:rPr>
          <w:rFonts w:cs="Arial"/>
          <w:iCs/>
          <w:sz w:val="24"/>
          <w:szCs w:val="24"/>
        </w:rPr>
      </w:pPr>
      <w:r w:rsidRPr="00750042">
        <w:rPr>
          <w:rFonts w:cs="Arial"/>
          <w:iCs/>
          <w:sz w:val="24"/>
          <w:szCs w:val="24"/>
        </w:rPr>
        <w:t>MCA provide</w:t>
      </w:r>
      <w:r w:rsidR="008C4F15">
        <w:rPr>
          <w:rFonts w:cs="Arial"/>
          <w:iCs/>
          <w:sz w:val="24"/>
          <w:szCs w:val="24"/>
        </w:rPr>
        <w:t>s</w:t>
      </w:r>
      <w:r w:rsidRPr="00750042">
        <w:rPr>
          <w:rFonts w:cs="Arial"/>
          <w:iCs/>
          <w:sz w:val="24"/>
          <w:szCs w:val="24"/>
        </w:rPr>
        <w:t xml:space="preserve"> students with a range of courses, including G/T, Honors and AP, Foundational, and many electives including foreign language, and CTE courses. Many supplemental programs are available for students who need additional support, as are resources for all students such as Khan Academy, EBSCO, and Grolier online. </w:t>
      </w:r>
      <w:r w:rsidR="005B6275">
        <w:rPr>
          <w:rFonts w:cs="Arial"/>
          <w:iCs/>
          <w:sz w:val="24"/>
          <w:szCs w:val="24"/>
        </w:rPr>
        <w:t>The school</w:t>
      </w:r>
      <w:r w:rsidRPr="00750042">
        <w:rPr>
          <w:rFonts w:cs="Arial"/>
          <w:iCs/>
          <w:sz w:val="24"/>
          <w:szCs w:val="24"/>
        </w:rPr>
        <w:t xml:space="preserve"> also offer</w:t>
      </w:r>
      <w:r w:rsidR="005B6275">
        <w:rPr>
          <w:rFonts w:cs="Arial"/>
          <w:iCs/>
          <w:sz w:val="24"/>
          <w:szCs w:val="24"/>
        </w:rPr>
        <w:t>s</w:t>
      </w:r>
      <w:r w:rsidRPr="00750042">
        <w:rPr>
          <w:rFonts w:cs="Arial"/>
          <w:iCs/>
          <w:sz w:val="24"/>
          <w:szCs w:val="24"/>
        </w:rPr>
        <w:t xml:space="preserve"> dual-enrollment courses through the University of Maine at Fort Kent.</w:t>
      </w:r>
    </w:p>
    <w:p w14:paraId="09D6D02E" w14:textId="77777777" w:rsidR="005B6275" w:rsidRPr="00750042" w:rsidRDefault="005B6275" w:rsidP="005F2BC0">
      <w:pPr>
        <w:rPr>
          <w:rFonts w:cs="Arial"/>
          <w:iCs/>
          <w:sz w:val="24"/>
          <w:szCs w:val="24"/>
        </w:rPr>
      </w:pPr>
    </w:p>
    <w:p w14:paraId="543B0C06" w14:textId="3DEF2F84" w:rsidR="005F2BC0" w:rsidRDefault="005F2BC0" w:rsidP="005F2BC0">
      <w:pPr>
        <w:rPr>
          <w:rFonts w:cs="Arial"/>
          <w:iCs/>
          <w:sz w:val="24"/>
          <w:szCs w:val="24"/>
        </w:rPr>
      </w:pPr>
      <w:r w:rsidRPr="00750042">
        <w:rPr>
          <w:rFonts w:cs="Arial"/>
          <w:iCs/>
          <w:sz w:val="24"/>
          <w:szCs w:val="24"/>
        </w:rPr>
        <w:t>Clubs and Activities, National Honor Society, field trips, Academic Summits and other extracurricular opportunities encourage students to socialize with one another and engage in their communities.</w:t>
      </w:r>
    </w:p>
    <w:p w14:paraId="1BFEB266" w14:textId="77777777" w:rsidR="00056D99" w:rsidRPr="00750042" w:rsidRDefault="00056D99" w:rsidP="005F2BC0">
      <w:pPr>
        <w:rPr>
          <w:rFonts w:cs="Arial"/>
          <w:iCs/>
          <w:sz w:val="24"/>
          <w:szCs w:val="24"/>
        </w:rPr>
      </w:pPr>
    </w:p>
    <w:p w14:paraId="7849242F" w14:textId="33F73266" w:rsidR="005F2BC0" w:rsidRDefault="00056D99" w:rsidP="005F2BC0">
      <w:pPr>
        <w:rPr>
          <w:rFonts w:cs="Arial"/>
          <w:iCs/>
          <w:sz w:val="24"/>
          <w:szCs w:val="24"/>
        </w:rPr>
      </w:pPr>
      <w:r>
        <w:rPr>
          <w:rFonts w:cs="Arial"/>
          <w:iCs/>
          <w:sz w:val="24"/>
          <w:szCs w:val="24"/>
        </w:rPr>
        <w:t>The school’s c</w:t>
      </w:r>
      <w:r w:rsidR="005F2BC0" w:rsidRPr="00750042">
        <w:rPr>
          <w:rFonts w:cs="Arial"/>
          <w:iCs/>
          <w:sz w:val="24"/>
          <w:szCs w:val="24"/>
        </w:rPr>
        <w:t xml:space="preserve">ounseling team supported student interests beyond MCA by assisting with internships, SAT prep, college planning activities as well as helping 8th graders prepare for high school and offering weekly guidance sessions for all students.  </w:t>
      </w:r>
    </w:p>
    <w:p w14:paraId="2D555297" w14:textId="1AB53536" w:rsidR="000539A0" w:rsidRDefault="000539A0" w:rsidP="005F2BC0">
      <w:pPr>
        <w:rPr>
          <w:rFonts w:cs="Arial"/>
          <w:iCs/>
          <w:sz w:val="24"/>
          <w:szCs w:val="24"/>
        </w:rPr>
      </w:pPr>
    </w:p>
    <w:p w14:paraId="37EEEDB0" w14:textId="77777777" w:rsidR="008803D6" w:rsidRDefault="008803D6" w:rsidP="00D1214B">
      <w:pPr>
        <w:rPr>
          <w:rFonts w:cs="Arial"/>
          <w:i/>
          <w:sz w:val="20"/>
          <w:szCs w:val="20"/>
        </w:rPr>
      </w:pPr>
    </w:p>
    <w:tbl>
      <w:tblPr>
        <w:tblStyle w:val="TableGrid"/>
        <w:tblW w:w="0" w:type="auto"/>
        <w:tblLook w:val="04A0" w:firstRow="1" w:lastRow="0" w:firstColumn="1" w:lastColumn="0" w:noHBand="0" w:noVBand="1"/>
      </w:tblPr>
      <w:tblGrid>
        <w:gridCol w:w="9350"/>
      </w:tblGrid>
      <w:tr w:rsidR="008803D6" w14:paraId="6A9FEE6C" w14:textId="77777777" w:rsidTr="00F30B5E">
        <w:tc>
          <w:tcPr>
            <w:tcW w:w="9350" w:type="dxa"/>
            <w:shd w:val="clear" w:color="auto" w:fill="800000"/>
          </w:tcPr>
          <w:p w14:paraId="64213FF8" w14:textId="538E657D" w:rsidR="008803D6" w:rsidRDefault="008803D6" w:rsidP="00F30B5E">
            <w:pPr>
              <w:rPr>
                <w:rFonts w:cs="Arial"/>
                <w:sz w:val="28"/>
                <w:szCs w:val="28"/>
              </w:rPr>
            </w:pPr>
            <w:r>
              <w:rPr>
                <w:rFonts w:cs="Arial"/>
                <w:sz w:val="28"/>
                <w:szCs w:val="28"/>
              </w:rPr>
              <w:t>Section 1</w:t>
            </w:r>
            <w:r w:rsidR="00D1214B">
              <w:rPr>
                <w:rFonts w:cs="Arial"/>
                <w:sz w:val="28"/>
                <w:szCs w:val="28"/>
              </w:rPr>
              <w:t>5</w:t>
            </w:r>
            <w:r>
              <w:rPr>
                <w:rFonts w:cs="Arial"/>
                <w:sz w:val="28"/>
                <w:szCs w:val="28"/>
              </w:rPr>
              <w:t xml:space="preserve">: Commendations and </w:t>
            </w:r>
            <w:r w:rsidR="00B57335">
              <w:rPr>
                <w:rFonts w:cs="Arial"/>
                <w:sz w:val="28"/>
                <w:szCs w:val="28"/>
              </w:rPr>
              <w:t>Considerations</w:t>
            </w:r>
          </w:p>
        </w:tc>
      </w:tr>
    </w:tbl>
    <w:p w14:paraId="25B1AE98" w14:textId="77777777" w:rsidR="008803D6" w:rsidRDefault="008803D6" w:rsidP="008803D6">
      <w:pPr>
        <w:jc w:val="center"/>
        <w:rPr>
          <w:rFonts w:cs="Arial"/>
          <w:i/>
          <w:sz w:val="20"/>
          <w:szCs w:val="20"/>
        </w:rPr>
      </w:pPr>
    </w:p>
    <w:p w14:paraId="34A77921" w14:textId="5678C024" w:rsidR="00B202F4" w:rsidRDefault="008803D6" w:rsidP="008803D6">
      <w:pPr>
        <w:jc w:val="both"/>
        <w:rPr>
          <w:rFonts w:cs="Arial"/>
          <w:b/>
          <w:sz w:val="24"/>
          <w:szCs w:val="24"/>
          <w:u w:val="single"/>
        </w:rPr>
      </w:pPr>
      <w:r>
        <w:rPr>
          <w:rFonts w:cs="Arial"/>
          <w:b/>
          <w:sz w:val="24"/>
          <w:szCs w:val="24"/>
          <w:u w:val="single"/>
        </w:rPr>
        <w:t>Commendations</w:t>
      </w:r>
    </w:p>
    <w:p w14:paraId="7170110C" w14:textId="31BBD635" w:rsidR="005C06C6" w:rsidRDefault="001A5D1D" w:rsidP="001A5D1D">
      <w:pPr>
        <w:pStyle w:val="ListParagraph"/>
        <w:numPr>
          <w:ilvl w:val="0"/>
          <w:numId w:val="27"/>
        </w:numPr>
        <w:rPr>
          <w:rFonts w:cs="Arial"/>
          <w:bCs/>
          <w:sz w:val="24"/>
          <w:szCs w:val="24"/>
        </w:rPr>
      </w:pPr>
      <w:r>
        <w:rPr>
          <w:rFonts w:cs="Arial"/>
          <w:bCs/>
          <w:sz w:val="24"/>
          <w:szCs w:val="24"/>
        </w:rPr>
        <w:t>Maine Connections Academy’s governing board has had little turnover and continues to have founding members on the board.</w:t>
      </w:r>
    </w:p>
    <w:p w14:paraId="4FE2D2DA" w14:textId="1B36F79D" w:rsidR="005C06C6" w:rsidRDefault="00D536CE" w:rsidP="00823026">
      <w:pPr>
        <w:pStyle w:val="ListParagraph"/>
        <w:numPr>
          <w:ilvl w:val="0"/>
          <w:numId w:val="27"/>
        </w:numPr>
        <w:rPr>
          <w:rFonts w:cs="Arial"/>
          <w:bCs/>
          <w:sz w:val="24"/>
          <w:szCs w:val="24"/>
        </w:rPr>
      </w:pPr>
      <w:r>
        <w:rPr>
          <w:rFonts w:cs="Arial"/>
          <w:bCs/>
          <w:sz w:val="24"/>
          <w:szCs w:val="24"/>
        </w:rPr>
        <w:t>MCA’s board members have varied backgrounds and skill sets.</w:t>
      </w:r>
    </w:p>
    <w:p w14:paraId="26C5F0AE" w14:textId="77777777" w:rsidR="00823026" w:rsidRPr="00823026" w:rsidRDefault="00823026" w:rsidP="00823026">
      <w:pPr>
        <w:rPr>
          <w:rFonts w:cs="Arial"/>
          <w:bCs/>
          <w:sz w:val="24"/>
          <w:szCs w:val="24"/>
        </w:rPr>
      </w:pPr>
    </w:p>
    <w:p w14:paraId="11E42364" w14:textId="03D3D336" w:rsidR="008803D6" w:rsidRDefault="00F429A7" w:rsidP="00B202F4">
      <w:pPr>
        <w:jc w:val="both"/>
        <w:rPr>
          <w:rFonts w:cs="Arial"/>
          <w:b/>
          <w:sz w:val="24"/>
          <w:szCs w:val="24"/>
          <w:u w:val="single"/>
        </w:rPr>
      </w:pPr>
      <w:r>
        <w:rPr>
          <w:rFonts w:cs="Arial"/>
          <w:b/>
          <w:sz w:val="24"/>
          <w:szCs w:val="24"/>
          <w:u w:val="single"/>
        </w:rPr>
        <w:t>Con</w:t>
      </w:r>
      <w:r w:rsidR="00B57335">
        <w:rPr>
          <w:rFonts w:cs="Arial"/>
          <w:b/>
          <w:sz w:val="24"/>
          <w:szCs w:val="24"/>
          <w:u w:val="single"/>
        </w:rPr>
        <w:t>siderations</w:t>
      </w:r>
    </w:p>
    <w:p w14:paraId="705A6461" w14:textId="1D163FB9" w:rsidR="00823026" w:rsidRDefault="00F068F7" w:rsidP="00F068F7">
      <w:pPr>
        <w:pStyle w:val="ListParagraph"/>
        <w:numPr>
          <w:ilvl w:val="0"/>
          <w:numId w:val="28"/>
        </w:numPr>
        <w:rPr>
          <w:rFonts w:cs="Arial"/>
          <w:bCs/>
          <w:sz w:val="24"/>
          <w:szCs w:val="24"/>
        </w:rPr>
      </w:pPr>
      <w:r>
        <w:rPr>
          <w:rFonts w:cs="Arial"/>
          <w:bCs/>
          <w:sz w:val="24"/>
          <w:szCs w:val="24"/>
        </w:rPr>
        <w:t>MCA, now in its 6</w:t>
      </w:r>
      <w:r w:rsidRPr="00F068F7">
        <w:rPr>
          <w:rFonts w:cs="Arial"/>
          <w:bCs/>
          <w:sz w:val="24"/>
          <w:szCs w:val="24"/>
          <w:vertAlign w:val="superscript"/>
        </w:rPr>
        <w:t>th</w:t>
      </w:r>
      <w:r>
        <w:rPr>
          <w:rFonts w:cs="Arial"/>
          <w:bCs/>
          <w:sz w:val="24"/>
          <w:szCs w:val="24"/>
        </w:rPr>
        <w:t xml:space="preserve"> year of operation, has had 4 principals. </w:t>
      </w:r>
      <w:r w:rsidR="003D08D7">
        <w:rPr>
          <w:rFonts w:cs="Arial"/>
          <w:bCs/>
          <w:sz w:val="24"/>
          <w:szCs w:val="24"/>
        </w:rPr>
        <w:t>The frequent turnover in administration has led to difficulties in maintaining momentum and data collection and reporting.</w:t>
      </w:r>
      <w:r w:rsidR="005135A2">
        <w:rPr>
          <w:rFonts w:cs="Arial"/>
          <w:bCs/>
          <w:sz w:val="24"/>
          <w:szCs w:val="24"/>
        </w:rPr>
        <w:t xml:space="preserve"> The board would benefit from </w:t>
      </w:r>
      <w:r w:rsidR="004C2784">
        <w:rPr>
          <w:rFonts w:cs="Arial"/>
          <w:bCs/>
          <w:sz w:val="24"/>
          <w:szCs w:val="24"/>
        </w:rPr>
        <w:t xml:space="preserve">evaluating </w:t>
      </w:r>
      <w:r w:rsidR="007A3895">
        <w:rPr>
          <w:rFonts w:cs="Arial"/>
          <w:bCs/>
          <w:sz w:val="24"/>
          <w:szCs w:val="24"/>
        </w:rPr>
        <w:t>how it can retain administrators.</w:t>
      </w:r>
    </w:p>
    <w:p w14:paraId="79974CFB" w14:textId="55E1EC18" w:rsidR="00823026" w:rsidRPr="00823026" w:rsidRDefault="00313FBE" w:rsidP="00F068F7">
      <w:pPr>
        <w:pStyle w:val="ListParagraph"/>
        <w:numPr>
          <w:ilvl w:val="0"/>
          <w:numId w:val="28"/>
        </w:numPr>
        <w:rPr>
          <w:rFonts w:cs="Arial"/>
          <w:bCs/>
          <w:sz w:val="24"/>
          <w:szCs w:val="24"/>
        </w:rPr>
      </w:pPr>
      <w:r>
        <w:rPr>
          <w:rFonts w:cs="Arial"/>
          <w:bCs/>
          <w:sz w:val="24"/>
          <w:szCs w:val="24"/>
        </w:rPr>
        <w:lastRenderedPageBreak/>
        <w:t xml:space="preserve">In order for the school to </w:t>
      </w:r>
      <w:r w:rsidR="0066273F">
        <w:rPr>
          <w:rFonts w:cs="Arial"/>
          <w:bCs/>
          <w:sz w:val="24"/>
          <w:szCs w:val="24"/>
        </w:rPr>
        <w:t xml:space="preserve">meet its charter contract obligations, it should consider developing a </w:t>
      </w:r>
      <w:r w:rsidR="003154B8">
        <w:rPr>
          <w:rFonts w:cs="Arial"/>
          <w:bCs/>
          <w:sz w:val="24"/>
          <w:szCs w:val="24"/>
        </w:rPr>
        <w:t>plan</w:t>
      </w:r>
      <w:r w:rsidR="0066273F">
        <w:rPr>
          <w:rFonts w:cs="Arial"/>
          <w:bCs/>
          <w:sz w:val="24"/>
          <w:szCs w:val="24"/>
        </w:rPr>
        <w:t xml:space="preserve"> for </w:t>
      </w:r>
      <w:r w:rsidR="003154B8">
        <w:rPr>
          <w:rFonts w:cs="Arial"/>
          <w:bCs/>
          <w:sz w:val="24"/>
          <w:szCs w:val="24"/>
        </w:rPr>
        <w:t>ongoing contract review and a format for collecting</w:t>
      </w:r>
      <w:r w:rsidR="0066273F">
        <w:rPr>
          <w:rFonts w:cs="Arial"/>
          <w:bCs/>
          <w:sz w:val="24"/>
          <w:szCs w:val="24"/>
        </w:rPr>
        <w:t xml:space="preserve"> all the required data</w:t>
      </w:r>
      <w:r w:rsidR="003154B8">
        <w:rPr>
          <w:rFonts w:cs="Arial"/>
          <w:bCs/>
          <w:sz w:val="24"/>
          <w:szCs w:val="24"/>
        </w:rPr>
        <w:t xml:space="preserve"> for annual reporting</w:t>
      </w:r>
      <w:r w:rsidR="003E0EF3">
        <w:rPr>
          <w:rFonts w:cs="Arial"/>
          <w:bCs/>
          <w:sz w:val="24"/>
          <w:szCs w:val="24"/>
        </w:rPr>
        <w:t>.</w:t>
      </w:r>
    </w:p>
    <w:sectPr w:rsidR="00823026" w:rsidRPr="00823026" w:rsidSect="00B6099B">
      <w:footerReference w:type="even" r:id="rId17"/>
      <w:footerReference w:type="default" r:id="rId18"/>
      <w:footerReference w:type="first" r:id="rId1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52BC" w14:textId="77777777" w:rsidR="00585403" w:rsidRDefault="00585403" w:rsidP="00763334">
      <w:r>
        <w:separator/>
      </w:r>
    </w:p>
  </w:endnote>
  <w:endnote w:type="continuationSeparator" w:id="0">
    <w:p w14:paraId="0D067D28" w14:textId="77777777" w:rsidR="00585403" w:rsidRDefault="00585403" w:rsidP="00763334">
      <w:r>
        <w:continuationSeparator/>
      </w:r>
    </w:p>
  </w:endnote>
  <w:endnote w:type="continuationNotice" w:id="1">
    <w:p w14:paraId="0062795B" w14:textId="77777777" w:rsidR="00585403" w:rsidRDefault="00585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319214"/>
      <w:docPartObj>
        <w:docPartGallery w:val="Page Numbers (Bottom of Page)"/>
        <w:docPartUnique/>
      </w:docPartObj>
    </w:sdtPr>
    <w:sdtContent>
      <w:p w14:paraId="267AAC77" w14:textId="1C8DB975" w:rsidR="00B01A35" w:rsidRDefault="00B01A35" w:rsidP="00F30B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5F0606" w14:textId="77777777" w:rsidR="00B01A35" w:rsidRDefault="00B01A35" w:rsidP="00B01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5915223"/>
      <w:docPartObj>
        <w:docPartGallery w:val="Page Numbers (Bottom of Page)"/>
        <w:docPartUnique/>
      </w:docPartObj>
    </w:sdtPr>
    <w:sdtContent>
      <w:p w14:paraId="61E202ED" w14:textId="2E563E2A" w:rsidR="00B01A35" w:rsidRDefault="00B01A35" w:rsidP="00F30B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67C1D05" w14:textId="4A7CFE73" w:rsidR="00763334" w:rsidRPr="006B646F" w:rsidRDefault="00E36050" w:rsidP="00E36050">
    <w:pPr>
      <w:pStyle w:val="Footer"/>
      <w:ind w:right="360"/>
      <w:rPr>
        <w:color w:val="7F7F7F" w:themeColor="text1" w:themeTint="80"/>
      </w:rPr>
    </w:pPr>
    <w:r>
      <w:rPr>
        <w:color w:val="7F7F7F" w:themeColor="text1" w:themeTint="80"/>
      </w:rPr>
      <w:t>Annual Monitoring Report – Approved 2/11/20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7965" w14:textId="38BC5051" w:rsidR="00B6099B" w:rsidRDefault="00424D19">
    <w:pPr>
      <w:pStyle w:val="Footer"/>
    </w:pPr>
    <w:r>
      <w:t>Annual Monitoring Report – Approved 2/11/20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B244C" w14:textId="77777777" w:rsidR="00585403" w:rsidRDefault="00585403" w:rsidP="00763334">
      <w:r>
        <w:separator/>
      </w:r>
    </w:p>
  </w:footnote>
  <w:footnote w:type="continuationSeparator" w:id="0">
    <w:p w14:paraId="4D67FB06" w14:textId="77777777" w:rsidR="00585403" w:rsidRDefault="00585403" w:rsidP="00763334">
      <w:r>
        <w:continuationSeparator/>
      </w:r>
    </w:p>
  </w:footnote>
  <w:footnote w:type="continuationNotice" w:id="1">
    <w:p w14:paraId="48D5CC1E" w14:textId="77777777" w:rsidR="00585403" w:rsidRDefault="00585403"/>
  </w:footnote>
  <w:footnote w:id="2">
    <w:p w14:paraId="6A9B81F1" w14:textId="1A26CB95" w:rsidR="00D166F0" w:rsidRPr="000818FC" w:rsidRDefault="00D166F0" w:rsidP="00D166F0">
      <w:pPr>
        <w:pStyle w:val="FootnoteText"/>
        <w:rPr>
          <w:b/>
        </w:rPr>
      </w:pPr>
      <w:r w:rsidRPr="000818FC">
        <w:rPr>
          <w:rStyle w:val="FootnoteReference"/>
          <w:b/>
        </w:rPr>
        <w:footnoteRef/>
      </w:r>
      <w:r w:rsidRPr="000818FC">
        <w:rPr>
          <w:b/>
          <w:vertAlign w:val="superscript"/>
        </w:rPr>
        <w:t>-</w:t>
      </w:r>
      <w:r>
        <w:rPr>
          <w:b/>
          <w:vertAlign w:val="superscript"/>
        </w:rPr>
        <w:t>2</w:t>
      </w:r>
      <w:r w:rsidRPr="000818FC">
        <w:rPr>
          <w:b/>
        </w:rPr>
        <w:t xml:space="preserve"> S</w:t>
      </w:r>
      <w:r w:rsidRPr="000818FC">
        <w:rPr>
          <w:b/>
          <w:bCs/>
        </w:rPr>
        <w:t>chool unable to provide data</w:t>
      </w:r>
    </w:p>
    <w:p w14:paraId="65FBDB1E" w14:textId="406CE240" w:rsidR="00762DE5" w:rsidRDefault="00762DE5">
      <w:pPr>
        <w:pStyle w:val="FootnoteText"/>
      </w:pPr>
    </w:p>
  </w:footnote>
  <w:footnote w:id="3">
    <w:p w14:paraId="388E8ECF" w14:textId="4B741C42" w:rsidR="00762DE5" w:rsidRDefault="00762D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58AD"/>
    <w:multiLevelType w:val="hybridMultilevel"/>
    <w:tmpl w:val="576083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D04A9B"/>
    <w:multiLevelType w:val="hybridMultilevel"/>
    <w:tmpl w:val="E59A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06164E"/>
    <w:multiLevelType w:val="hybridMultilevel"/>
    <w:tmpl w:val="EC063CDC"/>
    <w:lvl w:ilvl="0" w:tplc="7B92F7DA">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A2D5206"/>
    <w:multiLevelType w:val="hybridMultilevel"/>
    <w:tmpl w:val="D5B4D1B8"/>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916A5"/>
    <w:multiLevelType w:val="hybridMultilevel"/>
    <w:tmpl w:val="FEA0FC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3"/>
  </w:num>
  <w:num w:numId="3">
    <w:abstractNumId w:val="11"/>
  </w:num>
  <w:num w:numId="4">
    <w:abstractNumId w:val="26"/>
  </w:num>
  <w:num w:numId="5">
    <w:abstractNumId w:val="14"/>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25"/>
  </w:num>
  <w:num w:numId="21">
    <w:abstractNumId w:val="20"/>
  </w:num>
  <w:num w:numId="22">
    <w:abstractNumId w:val="12"/>
  </w:num>
  <w:num w:numId="23">
    <w:abstractNumId w:val="27"/>
  </w:num>
  <w:num w:numId="24">
    <w:abstractNumId w:val="17"/>
  </w:num>
  <w:num w:numId="25">
    <w:abstractNumId w:val="15"/>
  </w:num>
  <w:num w:numId="26">
    <w:abstractNumId w:val="22"/>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48A3"/>
    <w:rsid w:val="00014A8B"/>
    <w:rsid w:val="00034DDE"/>
    <w:rsid w:val="000351C6"/>
    <w:rsid w:val="000539A0"/>
    <w:rsid w:val="000549F0"/>
    <w:rsid w:val="00056425"/>
    <w:rsid w:val="00056D99"/>
    <w:rsid w:val="0007564E"/>
    <w:rsid w:val="000815C9"/>
    <w:rsid w:val="00083710"/>
    <w:rsid w:val="00084CBF"/>
    <w:rsid w:val="00087B7C"/>
    <w:rsid w:val="00091EF2"/>
    <w:rsid w:val="0009338E"/>
    <w:rsid w:val="00094ACF"/>
    <w:rsid w:val="000A054E"/>
    <w:rsid w:val="000A375E"/>
    <w:rsid w:val="000B2287"/>
    <w:rsid w:val="000B305D"/>
    <w:rsid w:val="000B4C90"/>
    <w:rsid w:val="000B601D"/>
    <w:rsid w:val="000C01C2"/>
    <w:rsid w:val="000C32B4"/>
    <w:rsid w:val="000C363C"/>
    <w:rsid w:val="000C3903"/>
    <w:rsid w:val="000C64CB"/>
    <w:rsid w:val="000D42C8"/>
    <w:rsid w:val="000F04D9"/>
    <w:rsid w:val="000F0E10"/>
    <w:rsid w:val="000F148C"/>
    <w:rsid w:val="000F3A35"/>
    <w:rsid w:val="000F5EAD"/>
    <w:rsid w:val="000F69AD"/>
    <w:rsid w:val="001014C9"/>
    <w:rsid w:val="001038A3"/>
    <w:rsid w:val="0010488E"/>
    <w:rsid w:val="0011799C"/>
    <w:rsid w:val="001221DE"/>
    <w:rsid w:val="001226B9"/>
    <w:rsid w:val="00135936"/>
    <w:rsid w:val="00137FDA"/>
    <w:rsid w:val="001453F1"/>
    <w:rsid w:val="00154A6B"/>
    <w:rsid w:val="00155A75"/>
    <w:rsid w:val="00155B8F"/>
    <w:rsid w:val="00160AC5"/>
    <w:rsid w:val="001667D6"/>
    <w:rsid w:val="00166C8C"/>
    <w:rsid w:val="00166D61"/>
    <w:rsid w:val="00170955"/>
    <w:rsid w:val="00174C9A"/>
    <w:rsid w:val="001A3049"/>
    <w:rsid w:val="001A5D1D"/>
    <w:rsid w:val="001A65C9"/>
    <w:rsid w:val="001A7613"/>
    <w:rsid w:val="001B20C2"/>
    <w:rsid w:val="001B44F1"/>
    <w:rsid w:val="001B7515"/>
    <w:rsid w:val="001B7A51"/>
    <w:rsid w:val="001C39F5"/>
    <w:rsid w:val="001C401D"/>
    <w:rsid w:val="001D74EC"/>
    <w:rsid w:val="001E0241"/>
    <w:rsid w:val="001E18DA"/>
    <w:rsid w:val="001E7525"/>
    <w:rsid w:val="001F52EF"/>
    <w:rsid w:val="001F6AA7"/>
    <w:rsid w:val="0022221C"/>
    <w:rsid w:val="00223B3C"/>
    <w:rsid w:val="0023379F"/>
    <w:rsid w:val="0024254B"/>
    <w:rsid w:val="00250CB0"/>
    <w:rsid w:val="00253D49"/>
    <w:rsid w:val="002565BE"/>
    <w:rsid w:val="00263A50"/>
    <w:rsid w:val="002667DE"/>
    <w:rsid w:val="002730E6"/>
    <w:rsid w:val="00277F9B"/>
    <w:rsid w:val="002862D4"/>
    <w:rsid w:val="0028688C"/>
    <w:rsid w:val="002922D9"/>
    <w:rsid w:val="002B5DE1"/>
    <w:rsid w:val="002C46A6"/>
    <w:rsid w:val="002C55B1"/>
    <w:rsid w:val="002D14A8"/>
    <w:rsid w:val="002D1843"/>
    <w:rsid w:val="002D4F2D"/>
    <w:rsid w:val="002D6AA7"/>
    <w:rsid w:val="002D6D84"/>
    <w:rsid w:val="002E3BE1"/>
    <w:rsid w:val="002E3C95"/>
    <w:rsid w:val="002E69C0"/>
    <w:rsid w:val="002F00C4"/>
    <w:rsid w:val="002F0619"/>
    <w:rsid w:val="002F6F7A"/>
    <w:rsid w:val="00310672"/>
    <w:rsid w:val="00313FBE"/>
    <w:rsid w:val="003154B8"/>
    <w:rsid w:val="00316127"/>
    <w:rsid w:val="00316B9C"/>
    <w:rsid w:val="00325699"/>
    <w:rsid w:val="00333E5C"/>
    <w:rsid w:val="0034434C"/>
    <w:rsid w:val="00352537"/>
    <w:rsid w:val="0035330D"/>
    <w:rsid w:val="00354846"/>
    <w:rsid w:val="00356243"/>
    <w:rsid w:val="003654AC"/>
    <w:rsid w:val="00365565"/>
    <w:rsid w:val="003666FE"/>
    <w:rsid w:val="00366D61"/>
    <w:rsid w:val="0038107C"/>
    <w:rsid w:val="00387746"/>
    <w:rsid w:val="0039013D"/>
    <w:rsid w:val="00391F8D"/>
    <w:rsid w:val="00393DC8"/>
    <w:rsid w:val="00396B93"/>
    <w:rsid w:val="003B51F3"/>
    <w:rsid w:val="003C42B9"/>
    <w:rsid w:val="003C430F"/>
    <w:rsid w:val="003D08D7"/>
    <w:rsid w:val="003D1DF8"/>
    <w:rsid w:val="003E0EF3"/>
    <w:rsid w:val="003F1E14"/>
    <w:rsid w:val="004006EC"/>
    <w:rsid w:val="00402F8D"/>
    <w:rsid w:val="00406EC8"/>
    <w:rsid w:val="00407FC0"/>
    <w:rsid w:val="00424D19"/>
    <w:rsid w:val="00427A82"/>
    <w:rsid w:val="00434ED9"/>
    <w:rsid w:val="00435815"/>
    <w:rsid w:val="00440690"/>
    <w:rsid w:val="00444F31"/>
    <w:rsid w:val="004514C1"/>
    <w:rsid w:val="004518A8"/>
    <w:rsid w:val="00461800"/>
    <w:rsid w:val="00463C64"/>
    <w:rsid w:val="0046515A"/>
    <w:rsid w:val="00473281"/>
    <w:rsid w:val="00474E3B"/>
    <w:rsid w:val="004811C2"/>
    <w:rsid w:val="00481B77"/>
    <w:rsid w:val="00482825"/>
    <w:rsid w:val="0048411D"/>
    <w:rsid w:val="00491E88"/>
    <w:rsid w:val="00495557"/>
    <w:rsid w:val="004956BA"/>
    <w:rsid w:val="004A31C8"/>
    <w:rsid w:val="004B2C5F"/>
    <w:rsid w:val="004B527D"/>
    <w:rsid w:val="004C2784"/>
    <w:rsid w:val="004D049B"/>
    <w:rsid w:val="004E193C"/>
    <w:rsid w:val="004E50C7"/>
    <w:rsid w:val="004F0BEA"/>
    <w:rsid w:val="004F4289"/>
    <w:rsid w:val="004F55C7"/>
    <w:rsid w:val="00510A9E"/>
    <w:rsid w:val="00512D5A"/>
    <w:rsid w:val="005135A2"/>
    <w:rsid w:val="00514E4D"/>
    <w:rsid w:val="0051775F"/>
    <w:rsid w:val="00520CFD"/>
    <w:rsid w:val="005344D4"/>
    <w:rsid w:val="00542D91"/>
    <w:rsid w:val="005500FB"/>
    <w:rsid w:val="00552DEF"/>
    <w:rsid w:val="00556575"/>
    <w:rsid w:val="00557698"/>
    <w:rsid w:val="00561C7C"/>
    <w:rsid w:val="00562F46"/>
    <w:rsid w:val="00581D7B"/>
    <w:rsid w:val="00585403"/>
    <w:rsid w:val="00586F71"/>
    <w:rsid w:val="00591BF6"/>
    <w:rsid w:val="005952E3"/>
    <w:rsid w:val="0059705B"/>
    <w:rsid w:val="005A01F3"/>
    <w:rsid w:val="005A45D0"/>
    <w:rsid w:val="005A65D3"/>
    <w:rsid w:val="005B6275"/>
    <w:rsid w:val="005C06C6"/>
    <w:rsid w:val="005C1FAA"/>
    <w:rsid w:val="005C5A79"/>
    <w:rsid w:val="005C7813"/>
    <w:rsid w:val="005D663E"/>
    <w:rsid w:val="005E0503"/>
    <w:rsid w:val="005E6DF6"/>
    <w:rsid w:val="005F1D4F"/>
    <w:rsid w:val="005F281A"/>
    <w:rsid w:val="005F2BC0"/>
    <w:rsid w:val="00600169"/>
    <w:rsid w:val="00600E96"/>
    <w:rsid w:val="00600F0F"/>
    <w:rsid w:val="00604A9A"/>
    <w:rsid w:val="00605D9F"/>
    <w:rsid w:val="0061107F"/>
    <w:rsid w:val="00616D55"/>
    <w:rsid w:val="00617A00"/>
    <w:rsid w:val="00622E0D"/>
    <w:rsid w:val="00625FD8"/>
    <w:rsid w:val="006268CE"/>
    <w:rsid w:val="006271C2"/>
    <w:rsid w:val="00627E6C"/>
    <w:rsid w:val="0063257C"/>
    <w:rsid w:val="006409EE"/>
    <w:rsid w:val="00642D45"/>
    <w:rsid w:val="00645252"/>
    <w:rsid w:val="00653270"/>
    <w:rsid w:val="006554DE"/>
    <w:rsid w:val="00660C8E"/>
    <w:rsid w:val="0066273F"/>
    <w:rsid w:val="00665105"/>
    <w:rsid w:val="0066644D"/>
    <w:rsid w:val="0066688F"/>
    <w:rsid w:val="006718C4"/>
    <w:rsid w:val="00673C2A"/>
    <w:rsid w:val="00682C18"/>
    <w:rsid w:val="0069603C"/>
    <w:rsid w:val="006B0491"/>
    <w:rsid w:val="006B16A0"/>
    <w:rsid w:val="006B646F"/>
    <w:rsid w:val="006B7818"/>
    <w:rsid w:val="006B7853"/>
    <w:rsid w:val="006C621D"/>
    <w:rsid w:val="006C652B"/>
    <w:rsid w:val="006D0E17"/>
    <w:rsid w:val="006D180A"/>
    <w:rsid w:val="006D1D85"/>
    <w:rsid w:val="006D3D74"/>
    <w:rsid w:val="006E3890"/>
    <w:rsid w:val="006F28EF"/>
    <w:rsid w:val="006F5BD3"/>
    <w:rsid w:val="00700DCE"/>
    <w:rsid w:val="00701589"/>
    <w:rsid w:val="007020AB"/>
    <w:rsid w:val="00702E6A"/>
    <w:rsid w:val="007121CF"/>
    <w:rsid w:val="00727673"/>
    <w:rsid w:val="00732386"/>
    <w:rsid w:val="00734C4E"/>
    <w:rsid w:val="00735306"/>
    <w:rsid w:val="0073780C"/>
    <w:rsid w:val="00744189"/>
    <w:rsid w:val="00750042"/>
    <w:rsid w:val="00754190"/>
    <w:rsid w:val="00755EE8"/>
    <w:rsid w:val="00762DE5"/>
    <w:rsid w:val="00763334"/>
    <w:rsid w:val="00765029"/>
    <w:rsid w:val="007664E9"/>
    <w:rsid w:val="00766770"/>
    <w:rsid w:val="00770C2B"/>
    <w:rsid w:val="00773C8D"/>
    <w:rsid w:val="00777EF8"/>
    <w:rsid w:val="00781994"/>
    <w:rsid w:val="00781C02"/>
    <w:rsid w:val="00787151"/>
    <w:rsid w:val="0079233B"/>
    <w:rsid w:val="00795274"/>
    <w:rsid w:val="007966FE"/>
    <w:rsid w:val="007A2C0A"/>
    <w:rsid w:val="007A3895"/>
    <w:rsid w:val="007A3D3E"/>
    <w:rsid w:val="007A6673"/>
    <w:rsid w:val="007A68D3"/>
    <w:rsid w:val="007A72D1"/>
    <w:rsid w:val="007B32E0"/>
    <w:rsid w:val="007B566A"/>
    <w:rsid w:val="007C3650"/>
    <w:rsid w:val="007C66FC"/>
    <w:rsid w:val="007C7E62"/>
    <w:rsid w:val="007D1576"/>
    <w:rsid w:val="007D2A2B"/>
    <w:rsid w:val="007D5DA8"/>
    <w:rsid w:val="007E41B7"/>
    <w:rsid w:val="007E6966"/>
    <w:rsid w:val="007F1C0C"/>
    <w:rsid w:val="007F78DB"/>
    <w:rsid w:val="00801380"/>
    <w:rsid w:val="00814DFE"/>
    <w:rsid w:val="00822B13"/>
    <w:rsid w:val="00823026"/>
    <w:rsid w:val="0082516D"/>
    <w:rsid w:val="00830C0C"/>
    <w:rsid w:val="00834850"/>
    <w:rsid w:val="00836913"/>
    <w:rsid w:val="00841478"/>
    <w:rsid w:val="008466EA"/>
    <w:rsid w:val="00855041"/>
    <w:rsid w:val="00874593"/>
    <w:rsid w:val="00874D75"/>
    <w:rsid w:val="008803D6"/>
    <w:rsid w:val="008811BC"/>
    <w:rsid w:val="008847E2"/>
    <w:rsid w:val="00886BA2"/>
    <w:rsid w:val="008873FB"/>
    <w:rsid w:val="008A07F5"/>
    <w:rsid w:val="008A0AAB"/>
    <w:rsid w:val="008A123B"/>
    <w:rsid w:val="008A2517"/>
    <w:rsid w:val="008A3B8F"/>
    <w:rsid w:val="008A5643"/>
    <w:rsid w:val="008B2DC3"/>
    <w:rsid w:val="008B519A"/>
    <w:rsid w:val="008B57BB"/>
    <w:rsid w:val="008B6B87"/>
    <w:rsid w:val="008C32AC"/>
    <w:rsid w:val="008C3DD4"/>
    <w:rsid w:val="008C4AD8"/>
    <w:rsid w:val="008C4F15"/>
    <w:rsid w:val="008C7EA3"/>
    <w:rsid w:val="008D67A9"/>
    <w:rsid w:val="008D6C11"/>
    <w:rsid w:val="008F5628"/>
    <w:rsid w:val="00905882"/>
    <w:rsid w:val="009126CD"/>
    <w:rsid w:val="00912DFE"/>
    <w:rsid w:val="00914463"/>
    <w:rsid w:val="009173D7"/>
    <w:rsid w:val="00924131"/>
    <w:rsid w:val="009243C3"/>
    <w:rsid w:val="00935B05"/>
    <w:rsid w:val="00937182"/>
    <w:rsid w:val="00951A30"/>
    <w:rsid w:val="0095225F"/>
    <w:rsid w:val="00967420"/>
    <w:rsid w:val="00967C36"/>
    <w:rsid w:val="00974DE4"/>
    <w:rsid w:val="009916F4"/>
    <w:rsid w:val="009A0E3A"/>
    <w:rsid w:val="009A4A76"/>
    <w:rsid w:val="009A4F40"/>
    <w:rsid w:val="009A79A6"/>
    <w:rsid w:val="009B3B6F"/>
    <w:rsid w:val="009C02B0"/>
    <w:rsid w:val="009C1511"/>
    <w:rsid w:val="009C7D33"/>
    <w:rsid w:val="009D1131"/>
    <w:rsid w:val="009D1F2C"/>
    <w:rsid w:val="009D6686"/>
    <w:rsid w:val="009E0358"/>
    <w:rsid w:val="009E047C"/>
    <w:rsid w:val="009F7316"/>
    <w:rsid w:val="00A1294D"/>
    <w:rsid w:val="00A14615"/>
    <w:rsid w:val="00A15BAD"/>
    <w:rsid w:val="00A16FC7"/>
    <w:rsid w:val="00A20E27"/>
    <w:rsid w:val="00A21C3C"/>
    <w:rsid w:val="00A23FA5"/>
    <w:rsid w:val="00A3056D"/>
    <w:rsid w:val="00A30D4F"/>
    <w:rsid w:val="00A3197F"/>
    <w:rsid w:val="00A33530"/>
    <w:rsid w:val="00A40BBE"/>
    <w:rsid w:val="00A461CA"/>
    <w:rsid w:val="00A5255D"/>
    <w:rsid w:val="00A60CED"/>
    <w:rsid w:val="00A6464B"/>
    <w:rsid w:val="00A70034"/>
    <w:rsid w:val="00A71BC3"/>
    <w:rsid w:val="00A9204E"/>
    <w:rsid w:val="00A96FB6"/>
    <w:rsid w:val="00AB195F"/>
    <w:rsid w:val="00AB1D2E"/>
    <w:rsid w:val="00AB2E2A"/>
    <w:rsid w:val="00AC36BC"/>
    <w:rsid w:val="00AC4F8F"/>
    <w:rsid w:val="00AC7E9A"/>
    <w:rsid w:val="00AD2494"/>
    <w:rsid w:val="00AE0B70"/>
    <w:rsid w:val="00AE3824"/>
    <w:rsid w:val="00AF25B5"/>
    <w:rsid w:val="00AF2A5E"/>
    <w:rsid w:val="00AF462D"/>
    <w:rsid w:val="00B01A35"/>
    <w:rsid w:val="00B027E0"/>
    <w:rsid w:val="00B063A5"/>
    <w:rsid w:val="00B076C8"/>
    <w:rsid w:val="00B142F5"/>
    <w:rsid w:val="00B15B55"/>
    <w:rsid w:val="00B16298"/>
    <w:rsid w:val="00B202F4"/>
    <w:rsid w:val="00B2053D"/>
    <w:rsid w:val="00B22165"/>
    <w:rsid w:val="00B2537C"/>
    <w:rsid w:val="00B359C4"/>
    <w:rsid w:val="00B37A15"/>
    <w:rsid w:val="00B4436F"/>
    <w:rsid w:val="00B57335"/>
    <w:rsid w:val="00B6099B"/>
    <w:rsid w:val="00B613F1"/>
    <w:rsid w:val="00B62DA0"/>
    <w:rsid w:val="00B700CA"/>
    <w:rsid w:val="00B70366"/>
    <w:rsid w:val="00B76B9D"/>
    <w:rsid w:val="00B771B7"/>
    <w:rsid w:val="00B803D0"/>
    <w:rsid w:val="00B827D0"/>
    <w:rsid w:val="00B842B5"/>
    <w:rsid w:val="00B84EE4"/>
    <w:rsid w:val="00B91416"/>
    <w:rsid w:val="00BA60AA"/>
    <w:rsid w:val="00BB220A"/>
    <w:rsid w:val="00BB55BE"/>
    <w:rsid w:val="00BC4677"/>
    <w:rsid w:val="00BD06C6"/>
    <w:rsid w:val="00BD1727"/>
    <w:rsid w:val="00BD4615"/>
    <w:rsid w:val="00BD630E"/>
    <w:rsid w:val="00BE4020"/>
    <w:rsid w:val="00BE7966"/>
    <w:rsid w:val="00BF4432"/>
    <w:rsid w:val="00C05AE6"/>
    <w:rsid w:val="00C075E3"/>
    <w:rsid w:val="00C10919"/>
    <w:rsid w:val="00C1471D"/>
    <w:rsid w:val="00C20F5D"/>
    <w:rsid w:val="00C22FC3"/>
    <w:rsid w:val="00C272CC"/>
    <w:rsid w:val="00C27E0C"/>
    <w:rsid w:val="00C32680"/>
    <w:rsid w:val="00C355D3"/>
    <w:rsid w:val="00C44146"/>
    <w:rsid w:val="00C47A15"/>
    <w:rsid w:val="00C51E4B"/>
    <w:rsid w:val="00C567BD"/>
    <w:rsid w:val="00C615AF"/>
    <w:rsid w:val="00C6630D"/>
    <w:rsid w:val="00C67306"/>
    <w:rsid w:val="00C701DD"/>
    <w:rsid w:val="00C71B7C"/>
    <w:rsid w:val="00C72AC0"/>
    <w:rsid w:val="00C87085"/>
    <w:rsid w:val="00C91373"/>
    <w:rsid w:val="00C93F14"/>
    <w:rsid w:val="00C95E62"/>
    <w:rsid w:val="00C96ADE"/>
    <w:rsid w:val="00CA0C8D"/>
    <w:rsid w:val="00CA4023"/>
    <w:rsid w:val="00CA61F4"/>
    <w:rsid w:val="00CB2C1C"/>
    <w:rsid w:val="00CB43F0"/>
    <w:rsid w:val="00CC1180"/>
    <w:rsid w:val="00CC34E8"/>
    <w:rsid w:val="00CC38F6"/>
    <w:rsid w:val="00CD16CE"/>
    <w:rsid w:val="00D06DC7"/>
    <w:rsid w:val="00D10B92"/>
    <w:rsid w:val="00D1214B"/>
    <w:rsid w:val="00D166F0"/>
    <w:rsid w:val="00D25B8B"/>
    <w:rsid w:val="00D27084"/>
    <w:rsid w:val="00D34017"/>
    <w:rsid w:val="00D36570"/>
    <w:rsid w:val="00D37FCE"/>
    <w:rsid w:val="00D500CB"/>
    <w:rsid w:val="00D51722"/>
    <w:rsid w:val="00D524EF"/>
    <w:rsid w:val="00D52B15"/>
    <w:rsid w:val="00D536CE"/>
    <w:rsid w:val="00D7205C"/>
    <w:rsid w:val="00D75109"/>
    <w:rsid w:val="00D77A2A"/>
    <w:rsid w:val="00D83EB2"/>
    <w:rsid w:val="00D864BD"/>
    <w:rsid w:val="00D9043B"/>
    <w:rsid w:val="00D91541"/>
    <w:rsid w:val="00D92090"/>
    <w:rsid w:val="00DA20BC"/>
    <w:rsid w:val="00DA7452"/>
    <w:rsid w:val="00DA77E8"/>
    <w:rsid w:val="00DB5E93"/>
    <w:rsid w:val="00DC5515"/>
    <w:rsid w:val="00DD40CD"/>
    <w:rsid w:val="00DD5191"/>
    <w:rsid w:val="00DE17D3"/>
    <w:rsid w:val="00DE5575"/>
    <w:rsid w:val="00DE77AE"/>
    <w:rsid w:val="00DF61CA"/>
    <w:rsid w:val="00DF65D4"/>
    <w:rsid w:val="00E00378"/>
    <w:rsid w:val="00E047D9"/>
    <w:rsid w:val="00E06BEC"/>
    <w:rsid w:val="00E11A37"/>
    <w:rsid w:val="00E1290A"/>
    <w:rsid w:val="00E1691E"/>
    <w:rsid w:val="00E16A8E"/>
    <w:rsid w:val="00E20FF7"/>
    <w:rsid w:val="00E30539"/>
    <w:rsid w:val="00E30865"/>
    <w:rsid w:val="00E35B6B"/>
    <w:rsid w:val="00E36050"/>
    <w:rsid w:val="00E4121D"/>
    <w:rsid w:val="00E44890"/>
    <w:rsid w:val="00E45252"/>
    <w:rsid w:val="00E465ED"/>
    <w:rsid w:val="00E553F6"/>
    <w:rsid w:val="00E56FAB"/>
    <w:rsid w:val="00E62D8D"/>
    <w:rsid w:val="00E66A7C"/>
    <w:rsid w:val="00E72E1F"/>
    <w:rsid w:val="00E743D8"/>
    <w:rsid w:val="00E749D6"/>
    <w:rsid w:val="00E81BBD"/>
    <w:rsid w:val="00E9090B"/>
    <w:rsid w:val="00E934D9"/>
    <w:rsid w:val="00E967DB"/>
    <w:rsid w:val="00EA20E0"/>
    <w:rsid w:val="00EA2B61"/>
    <w:rsid w:val="00EA3707"/>
    <w:rsid w:val="00EA598B"/>
    <w:rsid w:val="00EB2BCF"/>
    <w:rsid w:val="00EB3DD0"/>
    <w:rsid w:val="00EB3ECD"/>
    <w:rsid w:val="00EB6137"/>
    <w:rsid w:val="00EB7957"/>
    <w:rsid w:val="00EC769B"/>
    <w:rsid w:val="00ED06D7"/>
    <w:rsid w:val="00ED1604"/>
    <w:rsid w:val="00ED19F6"/>
    <w:rsid w:val="00EE6B9C"/>
    <w:rsid w:val="00EE7216"/>
    <w:rsid w:val="00F01735"/>
    <w:rsid w:val="00F068F7"/>
    <w:rsid w:val="00F10081"/>
    <w:rsid w:val="00F11009"/>
    <w:rsid w:val="00F126CD"/>
    <w:rsid w:val="00F146C7"/>
    <w:rsid w:val="00F22E08"/>
    <w:rsid w:val="00F25BAC"/>
    <w:rsid w:val="00F30B5E"/>
    <w:rsid w:val="00F344A3"/>
    <w:rsid w:val="00F426AD"/>
    <w:rsid w:val="00F429A7"/>
    <w:rsid w:val="00F46328"/>
    <w:rsid w:val="00F4691C"/>
    <w:rsid w:val="00F60E7C"/>
    <w:rsid w:val="00F6168E"/>
    <w:rsid w:val="00F6404E"/>
    <w:rsid w:val="00F70F27"/>
    <w:rsid w:val="00F7154A"/>
    <w:rsid w:val="00F75A74"/>
    <w:rsid w:val="00F81AE0"/>
    <w:rsid w:val="00F81D55"/>
    <w:rsid w:val="00F81FAE"/>
    <w:rsid w:val="00F87C53"/>
    <w:rsid w:val="00F913F1"/>
    <w:rsid w:val="00F915E1"/>
    <w:rsid w:val="00F97687"/>
    <w:rsid w:val="00FA1029"/>
    <w:rsid w:val="00FA3EAC"/>
    <w:rsid w:val="00FB614F"/>
    <w:rsid w:val="00FB6DE3"/>
    <w:rsid w:val="00FC1435"/>
    <w:rsid w:val="00FC1D04"/>
    <w:rsid w:val="00FC1D96"/>
    <w:rsid w:val="00FC630C"/>
    <w:rsid w:val="00FC7CCA"/>
    <w:rsid w:val="00FD0649"/>
    <w:rsid w:val="00FD0C2B"/>
    <w:rsid w:val="00FD51F8"/>
    <w:rsid w:val="00FD7122"/>
    <w:rsid w:val="00FE54AD"/>
    <w:rsid w:val="00FF457E"/>
    <w:rsid w:val="00FF48DC"/>
    <w:rsid w:val="00FF4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479E"/>
  <w15:chartTrackingRefBased/>
  <w15:docId w15:val="{9FB2EA9D-CA81-47EE-B44D-298D11B5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EE8"/>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0C4"/>
    <w:pPr>
      <w:autoSpaceDE w:val="0"/>
      <w:autoSpaceDN w:val="0"/>
      <w:adjustRightInd w:val="0"/>
    </w:pPr>
    <w:rPr>
      <w:rFonts w:ascii="Bradley Hand ITC" w:hAnsi="Bradley Hand ITC" w:cs="Bradley Hand ITC"/>
      <w:color w:val="000000"/>
      <w:sz w:val="24"/>
      <w:szCs w:val="24"/>
    </w:rPr>
  </w:style>
  <w:style w:type="paragraph" w:styleId="ListParagraph">
    <w:name w:val="List Paragraph"/>
    <w:basedOn w:val="Normal"/>
    <w:uiPriority w:val="34"/>
    <w:unhideWhenUsed/>
    <w:qFormat/>
    <w:rsid w:val="007D2A2B"/>
    <w:pPr>
      <w:ind w:left="720"/>
      <w:contextualSpacing/>
    </w:pPr>
  </w:style>
  <w:style w:type="character" w:styleId="PageNumber">
    <w:name w:val="page number"/>
    <w:basedOn w:val="DefaultParagraphFont"/>
    <w:uiPriority w:val="99"/>
    <w:semiHidden/>
    <w:unhideWhenUsed/>
    <w:rsid w:val="00B01A35"/>
  </w:style>
  <w:style w:type="character" w:styleId="FootnoteReference">
    <w:name w:val="footnote reference"/>
    <w:basedOn w:val="DefaultParagraphFont"/>
    <w:uiPriority w:val="99"/>
    <w:semiHidden/>
    <w:unhideWhenUsed/>
    <w:rsid w:val="00762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41304">
      <w:marLeft w:val="0"/>
      <w:marRight w:val="0"/>
      <w:marTop w:val="0"/>
      <w:marBottom w:val="0"/>
      <w:divBdr>
        <w:top w:val="none" w:sz="0" w:space="0" w:color="auto"/>
        <w:left w:val="none" w:sz="0" w:space="0" w:color="auto"/>
        <w:bottom w:val="none" w:sz="0" w:space="0" w:color="auto"/>
        <w:right w:val="none" w:sz="0" w:space="0" w:color="auto"/>
      </w:divBdr>
    </w:div>
    <w:div w:id="1892575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7th Grade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36</c:v>
                </c:pt>
              </c:numCache>
            </c:numRef>
          </c:val>
          <c:extLst>
            <c:ext xmlns:c16="http://schemas.microsoft.com/office/drawing/2014/chart" uri="{C3380CC4-5D6E-409C-BE32-E72D297353CC}">
              <c16:uniqueId val="{00000000-1137-42A7-B478-EF0939C9F112}"/>
            </c:ext>
          </c:extLst>
        </c:ser>
        <c:ser>
          <c:idx val="1"/>
          <c:order val="1"/>
          <c:tx>
            <c:strRef>
              <c:f>Grade!$A$2</c:f>
              <c:strCache>
                <c:ptCount val="1"/>
                <c:pt idx="0">
                  <c:v>8th Grade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61</c:v>
                </c:pt>
              </c:numCache>
            </c:numRef>
          </c:val>
          <c:extLst>
            <c:ext xmlns:c16="http://schemas.microsoft.com/office/drawing/2014/chart" uri="{C3380CC4-5D6E-409C-BE32-E72D297353CC}">
              <c16:uniqueId val="{00000001-1137-42A7-B478-EF0939C9F112}"/>
            </c:ext>
          </c:extLst>
        </c:ser>
        <c:ser>
          <c:idx val="2"/>
          <c:order val="2"/>
          <c:tx>
            <c:strRef>
              <c:f>Grade!$A$3</c:f>
              <c:strCache>
                <c:ptCount val="1"/>
                <c:pt idx="0">
                  <c:v>9th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92</c:v>
                </c:pt>
              </c:numCache>
            </c:numRef>
          </c:val>
          <c:extLst>
            <c:ext xmlns:c16="http://schemas.microsoft.com/office/drawing/2014/chart" uri="{C3380CC4-5D6E-409C-BE32-E72D297353CC}">
              <c16:uniqueId val="{00000002-1137-42A7-B478-EF0939C9F112}"/>
            </c:ext>
          </c:extLst>
        </c:ser>
        <c:ser>
          <c:idx val="3"/>
          <c:order val="3"/>
          <c:tx>
            <c:strRef>
              <c:f>Grade!$A$4</c:f>
              <c:strCache>
                <c:ptCount val="1"/>
                <c:pt idx="0">
                  <c:v>10th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86</c:v>
                </c:pt>
              </c:numCache>
            </c:numRef>
          </c:val>
          <c:extLst>
            <c:ext xmlns:c16="http://schemas.microsoft.com/office/drawing/2014/chart" uri="{C3380CC4-5D6E-409C-BE32-E72D297353CC}">
              <c16:uniqueId val="{00000003-1137-42A7-B478-EF0939C9F112}"/>
            </c:ext>
          </c:extLst>
        </c:ser>
        <c:ser>
          <c:idx val="4"/>
          <c:order val="4"/>
          <c:tx>
            <c:strRef>
              <c:f>Grade!$A$5</c:f>
              <c:strCache>
                <c:ptCount val="1"/>
                <c:pt idx="0">
                  <c:v>11th Grade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Grade!$B$5</c:f>
              <c:numCache>
                <c:formatCode>General</c:formatCode>
                <c:ptCount val="1"/>
                <c:pt idx="0">
                  <c:v>77</c:v>
                </c:pt>
              </c:numCache>
            </c:numRef>
          </c:val>
          <c:extLst>
            <c:ext xmlns:c16="http://schemas.microsoft.com/office/drawing/2014/chart" uri="{C3380CC4-5D6E-409C-BE32-E72D297353CC}">
              <c16:uniqueId val="{00000004-1137-42A7-B478-EF0939C9F112}"/>
            </c:ext>
          </c:extLst>
        </c:ser>
        <c:ser>
          <c:idx val="5"/>
          <c:order val="5"/>
          <c:tx>
            <c:strRef>
              <c:f>Grade!$A$6</c:f>
              <c:strCache>
                <c:ptCount val="1"/>
                <c:pt idx="0">
                  <c:v>12th Grade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Grade!$B$6</c:f>
              <c:numCache>
                <c:formatCode>General</c:formatCode>
                <c:ptCount val="1"/>
                <c:pt idx="0">
                  <c:v>58</c:v>
                </c:pt>
              </c:numCache>
            </c:numRef>
          </c:val>
          <c:extLst>
            <c:ext xmlns:c16="http://schemas.microsoft.com/office/drawing/2014/chart" uri="{C3380CC4-5D6E-409C-BE32-E72D297353CC}">
              <c16:uniqueId val="{00000005-1137-42A7-B478-EF0939C9F112}"/>
            </c:ext>
          </c:extLst>
        </c:ser>
        <c:dLbls>
          <c:showLegendKey val="0"/>
          <c:showVal val="0"/>
          <c:showCatName val="0"/>
          <c:showSerName val="0"/>
          <c:showPercent val="0"/>
          <c:showBubbleSize val="0"/>
        </c:dLbls>
        <c:gapWidth val="219"/>
        <c:overlap val="-27"/>
        <c:axId val="483347040"/>
        <c:axId val="483348680"/>
      </c:barChart>
      <c:catAx>
        <c:axId val="483347040"/>
        <c:scaling>
          <c:orientation val="minMax"/>
        </c:scaling>
        <c:delete val="1"/>
        <c:axPos val="b"/>
        <c:numFmt formatCode="General" sourceLinked="1"/>
        <c:majorTickMark val="none"/>
        <c:minorTickMark val="none"/>
        <c:tickLblPos val="nextTo"/>
        <c:crossAx val="483348680"/>
        <c:crosses val="autoZero"/>
        <c:auto val="1"/>
        <c:lblAlgn val="ctr"/>
        <c:lblOffset val="100"/>
        <c:noMultiLvlLbl val="0"/>
      </c:catAx>
      <c:valAx>
        <c:axId val="483348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347040"/>
        <c:crosses val="autoZero"/>
        <c:crossBetween val="between"/>
      </c:valAx>
      <c:spPr>
        <a:noFill/>
        <a:ln>
          <a:noFill/>
        </a:ln>
        <a:effectLst/>
      </c:spPr>
    </c:plotArea>
    <c:legend>
      <c:legendPos val="b"/>
      <c:layout>
        <c:manualLayout>
          <c:xMode val="edge"/>
          <c:yMode val="edge"/>
          <c:x val="3.5422790901137369E-2"/>
          <c:y val="0.78931904345290171"/>
          <c:w val="0.92915441819772526"/>
          <c:h val="0.182903178769320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FD6-4AC3-9D61-C36DB62C226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FD6-4AC3-9D61-C36DB62C2269}"/>
              </c:ext>
            </c:extLst>
          </c:dPt>
          <c:dLbls>
            <c:dLbl>
              <c:idx val="0"/>
              <c:layout>
                <c:manualLayout>
                  <c:x val="-4.2237532808398953E-2"/>
                  <c:y val="-0.14922171186934965"/>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D6-4AC3-9D61-C36DB62C2269}"/>
                </c:ext>
              </c:extLst>
            </c:dLbl>
            <c:dLbl>
              <c:idx val="1"/>
              <c:layout>
                <c:manualLayout>
                  <c:x val="-1.5144356955380577E-3"/>
                  <c:y val="4.22710702828813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D6-4AC3-9D61-C36DB62C226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171</c:v>
                </c:pt>
                <c:pt idx="1">
                  <c:v>239</c:v>
                </c:pt>
              </c:numCache>
            </c:numRef>
          </c:val>
          <c:extLst>
            <c:ext xmlns:c16="http://schemas.microsoft.com/office/drawing/2014/chart" uri="{C3380CC4-5D6E-409C-BE32-E72D297353CC}">
              <c16:uniqueId val="{00000004-FFD6-4AC3-9D61-C36DB62C22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40F-4544-AC91-5E1990C2C84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40F-4544-AC91-5E1990C2C848}"/>
              </c:ext>
            </c:extLst>
          </c:dPt>
          <c:dLbls>
            <c:dLbl>
              <c:idx val="0"/>
              <c:layout>
                <c:manualLayout>
                  <c:x val="-3.428652668416448E-2"/>
                  <c:y val="-0.14439122193059201"/>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0F-4544-AC91-5E1990C2C848}"/>
                </c:ext>
              </c:extLst>
            </c:dLbl>
            <c:dLbl>
              <c:idx val="1"/>
              <c:layout>
                <c:manualLayout>
                  <c:x val="9.9790026246719156E-3"/>
                  <c:y val="5.132946923301254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0F-4544-AC91-5E1990C2C84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179</c:v>
                </c:pt>
                <c:pt idx="1">
                  <c:v>231</c:v>
                </c:pt>
              </c:numCache>
            </c:numRef>
          </c:val>
          <c:extLst>
            <c:ext xmlns:c16="http://schemas.microsoft.com/office/drawing/2014/chart" uri="{C3380CC4-5D6E-409C-BE32-E72D297353CC}">
              <c16:uniqueId val="{00000004-440F-4544-AC91-5E1990C2C84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508-45F5-9EEF-F8BDB1B60DD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508-45F5-9EEF-F8BDB1B60DD0}"/>
              </c:ext>
            </c:extLst>
          </c:dPt>
          <c:dLbls>
            <c:dLbl>
              <c:idx val="0"/>
              <c:layout>
                <c:manualLayout>
                  <c:x val="-2.3920166229221346E-2"/>
                  <c:y val="-5.6973607465733451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08-45F5-9EEF-F8BDB1B60DD0}"/>
                </c:ext>
              </c:extLst>
            </c:dLbl>
            <c:dLbl>
              <c:idx val="1"/>
              <c:layout>
                <c:manualLayout>
                  <c:x val="-2.1705161854768153E-2"/>
                  <c:y val="-4.338291046952455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08-45F5-9EEF-F8BDB1B60DD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71</c:v>
                </c:pt>
                <c:pt idx="1">
                  <c:v>339</c:v>
                </c:pt>
              </c:numCache>
            </c:numRef>
          </c:val>
          <c:extLst>
            <c:ext xmlns:c16="http://schemas.microsoft.com/office/drawing/2014/chart" uri="{C3380CC4-5D6E-409C-BE32-E72D297353CC}">
              <c16:uniqueId val="{00000004-8508-45F5-9EEF-F8BDB1B60D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35709-43FB-408B-BB8C-7004FB9DE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9045C-70D9-4A3E-AF14-01524F7B4B33}">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ca542eda-9bbe-4daa-aea7-fbd02749a7e4"/>
  </ds:schemaRefs>
</ds:datastoreItem>
</file>

<file path=customXml/itemProps4.xml><?xml version="1.0" encoding="utf-8"?>
<ds:datastoreItem xmlns:ds="http://schemas.openxmlformats.org/officeDocument/2006/customXml" ds:itemID="{A25EB0D5-BB56-4827-AE95-FF23265F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Single%20spaced%20(blank)</Template>
  <TotalTime>503</TotalTime>
  <Pages>13</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474</cp:revision>
  <dcterms:created xsi:type="dcterms:W3CDTF">2018-05-18T08:50:00Z</dcterms:created>
  <dcterms:modified xsi:type="dcterms:W3CDTF">2020-02-14T13:05:00Z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